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30" w:rsidRDefault="00C44658" w:rsidP="009B5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-633095</wp:posOffset>
            </wp:positionV>
            <wp:extent cx="1668145" cy="1571625"/>
            <wp:effectExtent l="19050" t="0" r="8255" b="0"/>
            <wp:wrapThrough wrapText="bothSides">
              <wp:wrapPolygon edited="0">
                <wp:start x="-247" y="0"/>
                <wp:lineTo x="-247" y="21469"/>
                <wp:lineTo x="21707" y="21469"/>
                <wp:lineTo x="21707" y="0"/>
                <wp:lineTo x="-247" y="0"/>
              </wp:wrapPolygon>
            </wp:wrapThrough>
            <wp:docPr id="6" name="Obraz 6" descr="Z:\Joanna\PUBLIKACJE KONFERENCJE\Oblicza (prze)mocy 2015\WNS-UW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Joanna\PUBLIKACJE KONFERENCJE\Oblicza (prze)mocy 2015\WNS-UWM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-461645</wp:posOffset>
            </wp:positionV>
            <wp:extent cx="1628775" cy="1581150"/>
            <wp:effectExtent l="19050" t="0" r="9525" b="0"/>
            <wp:wrapThrough wrapText="bothSides">
              <wp:wrapPolygon edited="0">
                <wp:start x="-253" y="0"/>
                <wp:lineTo x="-253" y="17176"/>
                <wp:lineTo x="2021" y="19258"/>
                <wp:lineTo x="2526" y="19258"/>
                <wp:lineTo x="19200" y="19258"/>
                <wp:lineTo x="19705" y="19258"/>
                <wp:lineTo x="21726" y="17176"/>
                <wp:lineTo x="21726" y="0"/>
                <wp:lineTo x="-253" y="0"/>
              </wp:wrapPolygon>
            </wp:wrapThrough>
            <wp:docPr id="4" name="Obraz 3" descr="company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anynam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-461645</wp:posOffset>
            </wp:positionV>
            <wp:extent cx="2524125" cy="1600200"/>
            <wp:effectExtent l="0" t="0" r="0" b="0"/>
            <wp:wrapThrough wrapText="bothSides">
              <wp:wrapPolygon edited="0">
                <wp:start x="5543" y="3343"/>
                <wp:lineTo x="4402" y="5400"/>
                <wp:lineTo x="4238" y="7200"/>
                <wp:lineTo x="4728" y="11571"/>
                <wp:lineTo x="3423" y="11571"/>
                <wp:lineTo x="1956" y="13886"/>
                <wp:lineTo x="2119" y="17229"/>
                <wp:lineTo x="3586" y="17229"/>
                <wp:lineTo x="4402" y="17229"/>
                <wp:lineTo x="11737" y="15943"/>
                <wp:lineTo x="11737" y="15686"/>
                <wp:lineTo x="18910" y="15171"/>
                <wp:lineTo x="20540" y="13371"/>
                <wp:lineTo x="20051" y="11057"/>
                <wp:lineTo x="17443" y="7971"/>
                <wp:lineTo x="16791" y="6686"/>
                <wp:lineTo x="7173" y="3343"/>
                <wp:lineTo x="5543" y="3343"/>
              </wp:wrapPolygon>
            </wp:wrapThrough>
            <wp:docPr id="3" name="Obraz 1" descr="Z:\Joanna\Downloads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Joanna\Downloads\logo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33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4B49" w:rsidRDefault="00174B49" w:rsidP="000672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B49" w:rsidRDefault="00174B49" w:rsidP="000672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B49" w:rsidRDefault="00174B49" w:rsidP="000672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3A8" w:rsidRDefault="00853C24" w:rsidP="000672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285">
        <w:rPr>
          <w:rFonts w:ascii="Times New Roman" w:hAnsi="Times New Roman" w:cs="Times New Roman"/>
          <w:sz w:val="24"/>
          <w:szCs w:val="24"/>
        </w:rPr>
        <w:t>Katedra Pedagogiki Ogólnej, Katedra Pedagogiki Społecznej oraz Katedra Teorii Wychowania</w:t>
      </w:r>
      <w:r w:rsidR="00980F25" w:rsidRPr="00052285">
        <w:rPr>
          <w:rFonts w:ascii="Times New Roman" w:hAnsi="Times New Roman" w:cs="Times New Roman"/>
          <w:sz w:val="24"/>
          <w:szCs w:val="24"/>
        </w:rPr>
        <w:t xml:space="preserve"> UWM w Olsztynie </w:t>
      </w:r>
      <w:r w:rsidRPr="00052285">
        <w:rPr>
          <w:rFonts w:ascii="Times New Roman" w:hAnsi="Times New Roman" w:cs="Times New Roman"/>
          <w:sz w:val="24"/>
          <w:szCs w:val="24"/>
        </w:rPr>
        <w:t xml:space="preserve">we współpracy z </w:t>
      </w:r>
      <w:r w:rsidR="00CD1835" w:rsidRPr="00052285">
        <w:rPr>
          <w:rFonts w:ascii="Times New Roman" w:hAnsi="Times New Roman" w:cs="Times New Roman"/>
          <w:sz w:val="24"/>
          <w:szCs w:val="24"/>
        </w:rPr>
        <w:t>Instytutem Studiów Społeczno-Edukacyjnych Federacji Organizacji Socjalnych</w:t>
      </w:r>
      <w:r w:rsidR="00C90F16">
        <w:rPr>
          <w:rFonts w:ascii="Times New Roman" w:hAnsi="Times New Roman" w:cs="Times New Roman"/>
          <w:sz w:val="24"/>
          <w:szCs w:val="24"/>
        </w:rPr>
        <w:t xml:space="preserve"> Województwa Warmińsko – Mazurskiego w Olsztynie </w:t>
      </w:r>
      <w:r w:rsidR="00CD1835" w:rsidRPr="00052285">
        <w:rPr>
          <w:rFonts w:ascii="Times New Roman" w:hAnsi="Times New Roman" w:cs="Times New Roman"/>
          <w:sz w:val="24"/>
          <w:szCs w:val="24"/>
        </w:rPr>
        <w:t xml:space="preserve"> i Miejski</w:t>
      </w:r>
      <w:r w:rsidR="004B13A8">
        <w:rPr>
          <w:rFonts w:ascii="Times New Roman" w:hAnsi="Times New Roman" w:cs="Times New Roman"/>
          <w:sz w:val="24"/>
          <w:szCs w:val="24"/>
        </w:rPr>
        <w:t>m</w:t>
      </w:r>
      <w:r w:rsidR="00CD1835" w:rsidRPr="00052285">
        <w:rPr>
          <w:rFonts w:ascii="Times New Roman" w:hAnsi="Times New Roman" w:cs="Times New Roman"/>
          <w:sz w:val="24"/>
          <w:szCs w:val="24"/>
        </w:rPr>
        <w:t xml:space="preserve"> </w:t>
      </w:r>
      <w:r w:rsidR="00354213">
        <w:rPr>
          <w:rFonts w:ascii="Times New Roman" w:hAnsi="Times New Roman" w:cs="Times New Roman"/>
          <w:sz w:val="24"/>
          <w:szCs w:val="24"/>
        </w:rPr>
        <w:t>Zespołem Prof</w:t>
      </w:r>
      <w:r w:rsidR="007E0EAE">
        <w:rPr>
          <w:rFonts w:ascii="Times New Roman" w:hAnsi="Times New Roman" w:cs="Times New Roman"/>
          <w:sz w:val="24"/>
          <w:szCs w:val="24"/>
        </w:rPr>
        <w:t xml:space="preserve">ilaktyki i Terapii </w:t>
      </w:r>
      <w:r w:rsidR="00CD1835" w:rsidRPr="00052285">
        <w:rPr>
          <w:rFonts w:ascii="Times New Roman" w:hAnsi="Times New Roman" w:cs="Times New Roman"/>
          <w:sz w:val="24"/>
          <w:szCs w:val="24"/>
        </w:rPr>
        <w:t>Uzależnień</w:t>
      </w:r>
      <w:r w:rsidR="007E0EAE">
        <w:rPr>
          <w:rFonts w:ascii="Times New Roman" w:hAnsi="Times New Roman" w:cs="Times New Roman"/>
          <w:sz w:val="24"/>
          <w:szCs w:val="24"/>
        </w:rPr>
        <w:t xml:space="preserve"> w Olsztynie </w:t>
      </w:r>
      <w:r w:rsidR="00CD1835" w:rsidRPr="00052285">
        <w:rPr>
          <w:rFonts w:ascii="Times New Roman" w:hAnsi="Times New Roman" w:cs="Times New Roman"/>
          <w:sz w:val="24"/>
          <w:szCs w:val="24"/>
        </w:rPr>
        <w:t xml:space="preserve"> </w:t>
      </w:r>
      <w:r w:rsidRPr="00052285">
        <w:rPr>
          <w:rFonts w:ascii="Times New Roman" w:hAnsi="Times New Roman" w:cs="Times New Roman"/>
          <w:sz w:val="24"/>
          <w:szCs w:val="24"/>
        </w:rPr>
        <w:t xml:space="preserve">ma zaszczyt zaprosić </w:t>
      </w:r>
      <w:r w:rsidR="00CD1835" w:rsidRPr="00052285">
        <w:rPr>
          <w:rFonts w:ascii="Times New Roman" w:hAnsi="Times New Roman" w:cs="Times New Roman"/>
          <w:sz w:val="24"/>
          <w:szCs w:val="24"/>
        </w:rPr>
        <w:t>Państwa</w:t>
      </w:r>
      <w:r w:rsidR="00D028CB" w:rsidRPr="00052285">
        <w:rPr>
          <w:rFonts w:ascii="Times New Roman" w:hAnsi="Times New Roman" w:cs="Times New Roman"/>
          <w:sz w:val="24"/>
          <w:szCs w:val="24"/>
        </w:rPr>
        <w:t xml:space="preserve"> </w:t>
      </w:r>
      <w:r w:rsidR="00354213">
        <w:rPr>
          <w:rFonts w:ascii="Times New Roman" w:hAnsi="Times New Roman" w:cs="Times New Roman"/>
          <w:sz w:val="24"/>
          <w:szCs w:val="24"/>
        </w:rPr>
        <w:t>do udziału w</w:t>
      </w:r>
    </w:p>
    <w:p w:rsidR="00354213" w:rsidRDefault="00853C24" w:rsidP="004B13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213">
        <w:rPr>
          <w:rFonts w:ascii="Times New Roman" w:hAnsi="Times New Roman" w:cs="Times New Roman"/>
          <w:b/>
          <w:sz w:val="24"/>
          <w:szCs w:val="24"/>
        </w:rPr>
        <w:t>Ogólnopolskiej Konferencji Naukowej</w:t>
      </w:r>
    </w:p>
    <w:p w:rsidR="00354213" w:rsidRDefault="00EE2DA3" w:rsidP="004B13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853C24" w:rsidRPr="00052285">
        <w:rPr>
          <w:rFonts w:ascii="Times New Roman" w:hAnsi="Times New Roman" w:cs="Times New Roman"/>
          <w:b/>
          <w:sz w:val="24"/>
          <w:szCs w:val="24"/>
        </w:rPr>
        <w:t>Oblicza (prze)mocy</w:t>
      </w:r>
      <w:r w:rsidR="00453085" w:rsidRPr="00052285">
        <w:rPr>
          <w:rFonts w:ascii="Times New Roman" w:hAnsi="Times New Roman" w:cs="Times New Roman"/>
          <w:b/>
          <w:sz w:val="24"/>
          <w:szCs w:val="24"/>
        </w:rPr>
        <w:t xml:space="preserve">. Diagnoza, profilaktyka, dobre </w:t>
      </w:r>
      <w:r w:rsidR="00453085" w:rsidRPr="00354213">
        <w:rPr>
          <w:rFonts w:ascii="Times New Roman" w:hAnsi="Times New Roman" w:cs="Times New Roman"/>
          <w:b/>
          <w:sz w:val="24"/>
          <w:szCs w:val="24"/>
        </w:rPr>
        <w:t>praktyki</w:t>
      </w:r>
      <w:r w:rsidR="004B13A8" w:rsidRPr="003542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</w:p>
    <w:p w:rsidR="004B13A8" w:rsidRPr="00EE2DA3" w:rsidRDefault="004B13A8" w:rsidP="004B13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A3">
        <w:rPr>
          <w:rFonts w:ascii="Times New Roman" w:hAnsi="Times New Roman" w:cs="Times New Roman"/>
          <w:b/>
          <w:sz w:val="24"/>
          <w:szCs w:val="24"/>
        </w:rPr>
        <w:t>objętej patronatem Komitetu Nauk Pedagogicznych PAN</w:t>
      </w:r>
    </w:p>
    <w:p w:rsidR="00236EA2" w:rsidRPr="00EE2DA3" w:rsidRDefault="00E76EE4" w:rsidP="003542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285">
        <w:rPr>
          <w:rFonts w:ascii="Times New Roman" w:hAnsi="Times New Roman" w:cs="Times New Roman"/>
          <w:sz w:val="24"/>
          <w:szCs w:val="24"/>
        </w:rPr>
        <w:t xml:space="preserve"> </w:t>
      </w:r>
      <w:r w:rsidRPr="00EE2DA3">
        <w:rPr>
          <w:rFonts w:ascii="Times New Roman" w:hAnsi="Times New Roman" w:cs="Times New Roman"/>
          <w:sz w:val="24"/>
          <w:szCs w:val="24"/>
        </w:rPr>
        <w:t>03-04.12. 2015</w:t>
      </w:r>
      <w:r w:rsidR="00325EC8" w:rsidRPr="00EE2DA3">
        <w:rPr>
          <w:rFonts w:ascii="Times New Roman" w:hAnsi="Times New Roman" w:cs="Times New Roman"/>
          <w:sz w:val="24"/>
          <w:szCs w:val="24"/>
        </w:rPr>
        <w:t xml:space="preserve"> roku</w:t>
      </w:r>
      <w:r w:rsidR="00CD1835" w:rsidRPr="00EE2DA3">
        <w:rPr>
          <w:rFonts w:ascii="Times New Roman" w:hAnsi="Times New Roman" w:cs="Times New Roman"/>
          <w:sz w:val="24"/>
          <w:szCs w:val="24"/>
        </w:rPr>
        <w:t xml:space="preserve"> w Olsztynie</w:t>
      </w:r>
      <w:r w:rsidR="00354213" w:rsidRPr="00EE2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88A" w:rsidRDefault="00C45A64" w:rsidP="000672AB">
      <w:pPr>
        <w:spacing w:line="360" w:lineRule="auto"/>
        <w:ind w:firstLine="708"/>
        <w:jc w:val="both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 w:rsidRPr="00853C24">
        <w:rPr>
          <w:rFonts w:ascii="Times New Roman" w:hAnsi="Times New Roman" w:cs="Times New Roman"/>
          <w:sz w:val="24"/>
          <w:szCs w:val="24"/>
        </w:rPr>
        <w:t>Głównym zamierzeniem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C24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stworzenie sposobności do dyskusji </w:t>
      </w:r>
      <w:r w:rsidR="00853C24">
        <w:rPr>
          <w:rFonts w:ascii="Times New Roman" w:hAnsi="Times New Roman" w:cs="Times New Roman"/>
          <w:sz w:val="24"/>
          <w:szCs w:val="24"/>
        </w:rPr>
        <w:t xml:space="preserve">nad różnymi formami i </w:t>
      </w:r>
      <w:r w:rsidR="00DF6272">
        <w:rPr>
          <w:rFonts w:ascii="Times New Roman" w:hAnsi="Times New Roman" w:cs="Times New Roman"/>
          <w:sz w:val="24"/>
          <w:szCs w:val="24"/>
        </w:rPr>
        <w:t>przejaw</w:t>
      </w:r>
      <w:r w:rsidR="00853C24">
        <w:rPr>
          <w:rFonts w:ascii="Times New Roman" w:hAnsi="Times New Roman" w:cs="Times New Roman"/>
          <w:sz w:val="24"/>
          <w:szCs w:val="24"/>
        </w:rPr>
        <w:t>ami</w:t>
      </w:r>
      <w:r w:rsidR="00DF6272">
        <w:rPr>
          <w:rFonts w:ascii="Times New Roman" w:hAnsi="Times New Roman" w:cs="Times New Roman"/>
          <w:sz w:val="24"/>
          <w:szCs w:val="24"/>
        </w:rPr>
        <w:t xml:space="preserve"> przemocy, </w:t>
      </w:r>
      <w:r w:rsidR="00236EA2">
        <w:rPr>
          <w:rFonts w:ascii="Times New Roman" w:hAnsi="Times New Roman" w:cs="Times New Roman"/>
          <w:sz w:val="24"/>
          <w:szCs w:val="24"/>
        </w:rPr>
        <w:t xml:space="preserve">ich skalą, </w:t>
      </w:r>
      <w:r w:rsidR="00980F25">
        <w:rPr>
          <w:rFonts w:ascii="Times New Roman" w:hAnsi="Times New Roman" w:cs="Times New Roman"/>
          <w:sz w:val="24"/>
          <w:szCs w:val="24"/>
        </w:rPr>
        <w:t xml:space="preserve">a także wskazanie nowych obszarów badawczych. Ważnym elementem stanie się wyeksponowanie edukacji, </w:t>
      </w:r>
      <w:r w:rsidR="00980F25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jako przestrzeni </w:t>
      </w:r>
      <w:bookmarkStart w:id="0" w:name="_GoBack"/>
      <w:bookmarkEnd w:id="0"/>
      <w:r w:rsidR="00980F25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naznaczonej przemocą, ale i w </w:t>
      </w:r>
      <w:r w:rsidR="00980F25" w:rsidRPr="00717C0F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pewien sposób zobligowanej do reakcji na jej przejawy. </w:t>
      </w:r>
      <w:r w:rsidR="005E2AE5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Szczególne znaczenie przypisujemy poszukiwaniu efektywnych sposobów przeciwdziałania skutkom stosowania przemocy, zarówno przez powołane do tego instytucje, jak i podmioty nieformalne, a także promowanie już istniejących, które zasługują na miano tzw. dobrych praktyk. Będzie to także doskonała szansa do podjęcia refleksji nad rolą środowiska akademickiego w szeroko rozumianej profilaktyce przemocy, a także </w:t>
      </w:r>
      <w:r w:rsidR="000A51C5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konsolidacj</w:t>
      </w:r>
      <w:r w:rsidR="005E2AE5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i</w:t>
      </w:r>
      <w:r w:rsidR="0026588A" w:rsidRPr="00717C0F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 </w:t>
      </w:r>
      <w:r w:rsidR="005E2AE5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przedstawicieli różnych środowisk </w:t>
      </w:r>
      <w:r w:rsidR="0026588A" w:rsidRPr="00717C0F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zainteresowanych podejmowaniem </w:t>
      </w:r>
      <w:r w:rsidR="008A7E09" w:rsidRPr="00717C0F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działań w tym zakresie</w:t>
      </w:r>
      <w:r w:rsidR="0026588A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 (uczelnie wyższe, instytucje publiczne, organizacje pozarządowe, szkoły i in.). </w:t>
      </w:r>
    </w:p>
    <w:p w:rsidR="00F918BE" w:rsidRPr="00EE2DA3" w:rsidRDefault="00D028CB" w:rsidP="000672AB">
      <w:pPr>
        <w:spacing w:line="360" w:lineRule="auto"/>
        <w:rPr>
          <w:rFonts w:ascii="Times New Roman" w:hAnsi="Times New Roman" w:cs="Times New Roman"/>
          <w:b/>
          <w:color w:val="1A17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ab/>
      </w:r>
      <w:r w:rsidRPr="00EE2DA3">
        <w:rPr>
          <w:rFonts w:ascii="Times New Roman" w:hAnsi="Times New Roman" w:cs="Times New Roman"/>
          <w:b/>
          <w:color w:val="1A171B"/>
          <w:sz w:val="24"/>
          <w:szCs w:val="24"/>
          <w:shd w:val="clear" w:color="auto" w:fill="FFFFFF"/>
        </w:rPr>
        <w:t xml:space="preserve"> Proponujemy, by dyskusja koncentrowała się wokół następujących zagadnień:</w:t>
      </w:r>
    </w:p>
    <w:p w:rsidR="006406AE" w:rsidRPr="00EE2DA3" w:rsidRDefault="006406AE" w:rsidP="00EE2D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 w:rsidRPr="00EE2DA3">
        <w:rPr>
          <w:rFonts w:ascii="Times New Roman" w:hAnsi="Times New Roman" w:cs="Times New Roman"/>
          <w:b/>
          <w:color w:val="1A171B"/>
          <w:sz w:val="24"/>
          <w:szCs w:val="24"/>
          <w:shd w:val="clear" w:color="auto" w:fill="FFFFFF"/>
        </w:rPr>
        <w:t>uwarunkowania przemocy</w:t>
      </w:r>
      <w:r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 – </w:t>
      </w:r>
      <w:r w:rsidR="000909E7"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indywidualne, </w:t>
      </w:r>
      <w:r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systemowe, społeczne, kulturowe;</w:t>
      </w:r>
    </w:p>
    <w:p w:rsidR="00B901D9" w:rsidRPr="00EE2DA3" w:rsidRDefault="00B901D9" w:rsidP="00EE2D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 w:rsidRPr="00EE2DA3">
        <w:rPr>
          <w:rFonts w:ascii="Times New Roman" w:hAnsi="Times New Roman" w:cs="Times New Roman"/>
          <w:b/>
          <w:color w:val="1A171B"/>
          <w:sz w:val="24"/>
          <w:szCs w:val="24"/>
          <w:shd w:val="clear" w:color="auto" w:fill="FFFFFF"/>
        </w:rPr>
        <w:t xml:space="preserve">diagnoza </w:t>
      </w:r>
      <w:r w:rsidR="006406AE" w:rsidRPr="00EE2DA3">
        <w:rPr>
          <w:rFonts w:ascii="Times New Roman" w:hAnsi="Times New Roman" w:cs="Times New Roman"/>
          <w:b/>
          <w:color w:val="1A171B"/>
          <w:sz w:val="24"/>
          <w:szCs w:val="24"/>
          <w:shd w:val="clear" w:color="auto" w:fill="FFFFFF"/>
        </w:rPr>
        <w:t>zjawiska</w:t>
      </w:r>
      <w:r w:rsidR="006406AE"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 – f</w:t>
      </w:r>
      <w:r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orm</w:t>
      </w:r>
      <w:r w:rsidR="006406AE"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y, przejawy i ich skala;</w:t>
      </w:r>
    </w:p>
    <w:p w:rsidR="00DE67AD" w:rsidRPr="00EE2DA3" w:rsidRDefault="00DE67AD" w:rsidP="00EE2D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 w:rsidRPr="00EE2DA3">
        <w:rPr>
          <w:rFonts w:ascii="Times New Roman" w:hAnsi="Times New Roman" w:cs="Times New Roman"/>
          <w:b/>
          <w:color w:val="1A171B"/>
          <w:sz w:val="24"/>
          <w:szCs w:val="24"/>
          <w:shd w:val="clear" w:color="auto" w:fill="FFFFFF"/>
        </w:rPr>
        <w:t>stereotypy dotyczące zjawiska</w:t>
      </w:r>
      <w:r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 - osób doświadczających i stosujących przemoc oraz form jej przeciwdziałania</w:t>
      </w:r>
      <w:r w:rsidR="00647A2F"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;</w:t>
      </w:r>
    </w:p>
    <w:p w:rsidR="00DE67AD" w:rsidRPr="00EE2DA3" w:rsidRDefault="00DE67AD" w:rsidP="00EE2D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 w:rsidRPr="00EE2DA3">
        <w:rPr>
          <w:rFonts w:ascii="Times New Roman" w:hAnsi="Times New Roman" w:cs="Times New Roman"/>
          <w:b/>
          <w:color w:val="1A171B"/>
          <w:sz w:val="24"/>
          <w:szCs w:val="24"/>
          <w:shd w:val="clear" w:color="auto" w:fill="FFFFFF"/>
        </w:rPr>
        <w:lastRenderedPageBreak/>
        <w:t>edukacja na rzecz wzmacniania zasobów</w:t>
      </w:r>
      <w:r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 ważnych z punktu</w:t>
      </w:r>
      <w:r w:rsidR="00F23652"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 widzenia zapobiegania przemocy; </w:t>
      </w:r>
    </w:p>
    <w:p w:rsidR="00033274" w:rsidRPr="00EE2DA3" w:rsidRDefault="00B901D9" w:rsidP="00EE2D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 w:rsidRPr="00EE2DA3">
        <w:rPr>
          <w:rFonts w:ascii="Times New Roman" w:hAnsi="Times New Roman" w:cs="Times New Roman"/>
          <w:b/>
          <w:color w:val="1A171B"/>
          <w:sz w:val="24"/>
          <w:szCs w:val="24"/>
          <w:shd w:val="clear" w:color="auto" w:fill="FFFFFF"/>
        </w:rPr>
        <w:t>określenie specyficznych problemów różnych grup</w:t>
      </w:r>
      <w:r w:rsidR="00033274" w:rsidRPr="00EE2DA3">
        <w:rPr>
          <w:rFonts w:ascii="Times New Roman" w:hAnsi="Times New Roman" w:cs="Times New Roman"/>
          <w:b/>
          <w:color w:val="1A171B"/>
          <w:sz w:val="24"/>
          <w:szCs w:val="24"/>
          <w:shd w:val="clear" w:color="auto" w:fill="FFFFFF"/>
        </w:rPr>
        <w:t xml:space="preserve"> osób </w:t>
      </w:r>
      <w:r w:rsidR="00033274"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doświadczających</w:t>
      </w:r>
      <w:r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 i stosujących przemoc (</w:t>
      </w:r>
      <w:r w:rsidR="00CD1835"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np. </w:t>
      </w:r>
      <w:r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dzieci i młodzież, osoby starsze, kobiety, mężczyźni,</w:t>
      </w:r>
      <w:r w:rsidR="00647A2F"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 osoby niepełnosprawne,</w:t>
      </w:r>
      <w:r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 osoby przynależące do grup mniejszościowych) </w:t>
      </w:r>
    </w:p>
    <w:p w:rsidR="00647A2F" w:rsidRPr="00EE2DA3" w:rsidRDefault="006406AE" w:rsidP="00EE2D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 w:rsidRPr="00EE2DA3">
        <w:rPr>
          <w:rFonts w:ascii="Times New Roman" w:hAnsi="Times New Roman" w:cs="Times New Roman"/>
          <w:b/>
          <w:color w:val="1A171B"/>
          <w:sz w:val="24"/>
          <w:szCs w:val="24"/>
          <w:shd w:val="clear" w:color="auto" w:fill="FFFFFF"/>
        </w:rPr>
        <w:t>wyzwania w zakresie realizacji celów o charakterze profilaktycznym</w:t>
      </w:r>
      <w:r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;</w:t>
      </w:r>
    </w:p>
    <w:p w:rsidR="006406AE" w:rsidRPr="00EE2DA3" w:rsidRDefault="006406AE" w:rsidP="00EE2D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 w:rsidRPr="00EE2DA3">
        <w:rPr>
          <w:rFonts w:ascii="Times New Roman" w:hAnsi="Times New Roman" w:cs="Times New Roman"/>
          <w:b/>
          <w:color w:val="1A171B"/>
          <w:sz w:val="24"/>
          <w:szCs w:val="24"/>
          <w:shd w:val="clear" w:color="auto" w:fill="FFFFFF"/>
        </w:rPr>
        <w:t xml:space="preserve">przeciwdziałanie przemocy </w:t>
      </w:r>
      <w:r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– poszukiwanie efektywnych form i płaszczyzn współpracy między podmiotami instytucjonalnymi</w:t>
      </w:r>
      <w:r w:rsidR="000909E7"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 (placówki oświatowe, </w:t>
      </w:r>
      <w:r w:rsidR="00647A2F"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sądy, policja, prokuratura, kuratorzy sądowi, </w:t>
      </w:r>
      <w:r w:rsidR="000909E7"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przedstawiciele administracji państwowej, kościoły i związki wyznaniowe itp.</w:t>
      </w:r>
      <w:r w:rsidR="00647A2F"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)</w:t>
      </w:r>
      <w:r w:rsidR="000909E7"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 </w:t>
      </w:r>
      <w:r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 i pozainstytucjonalnymi</w:t>
      </w:r>
      <w:r w:rsidR="000909E7"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 (rodzina, grupy rówieśnicze, organizacje pozarządowe itp.)</w:t>
      </w:r>
      <w:r w:rsidR="00EE1D65"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;</w:t>
      </w:r>
    </w:p>
    <w:p w:rsidR="00E26392" w:rsidRPr="00EE2DA3" w:rsidRDefault="00B901D9" w:rsidP="00EE2D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 w:rsidRPr="00EE2DA3">
        <w:rPr>
          <w:rFonts w:ascii="Times New Roman" w:hAnsi="Times New Roman" w:cs="Times New Roman"/>
          <w:b/>
          <w:color w:val="1A171B"/>
          <w:sz w:val="24"/>
          <w:szCs w:val="24"/>
          <w:shd w:val="clear" w:color="auto" w:fill="FFFFFF"/>
        </w:rPr>
        <w:t>wsparcie</w:t>
      </w:r>
      <w:r w:rsidR="00EE1D65" w:rsidRPr="00EE2DA3">
        <w:rPr>
          <w:rFonts w:ascii="Times New Roman" w:hAnsi="Times New Roman" w:cs="Times New Roman"/>
          <w:b/>
          <w:color w:val="1A171B"/>
          <w:sz w:val="24"/>
          <w:szCs w:val="24"/>
          <w:shd w:val="clear" w:color="auto" w:fill="FFFFFF"/>
        </w:rPr>
        <w:t xml:space="preserve"> i terapia</w:t>
      </w:r>
      <w:r w:rsidR="00980535"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 osób doświadczających i stosujących przemoc</w:t>
      </w:r>
      <w:r w:rsidR="00EE1D65"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 – modele, dostępność, </w:t>
      </w:r>
      <w:r w:rsidR="00F23652"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adekwatność; </w:t>
      </w:r>
    </w:p>
    <w:p w:rsidR="000909E7" w:rsidRPr="00EE2DA3" w:rsidRDefault="00E87C3B" w:rsidP="00EE2D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 w:rsidRPr="00EE2DA3">
        <w:rPr>
          <w:rFonts w:ascii="Times New Roman" w:hAnsi="Times New Roman" w:cs="Times New Roman"/>
          <w:b/>
          <w:color w:val="1A171B"/>
          <w:sz w:val="24"/>
          <w:szCs w:val="24"/>
          <w:shd w:val="clear" w:color="auto" w:fill="FFFFFF"/>
        </w:rPr>
        <w:t xml:space="preserve">odpowiedzialność </w:t>
      </w:r>
      <w:r w:rsidR="00325EC8" w:rsidRPr="00EE2DA3">
        <w:rPr>
          <w:rFonts w:ascii="Times New Roman" w:hAnsi="Times New Roman" w:cs="Times New Roman"/>
          <w:b/>
          <w:color w:val="1A171B"/>
          <w:sz w:val="24"/>
          <w:szCs w:val="24"/>
          <w:shd w:val="clear" w:color="auto" w:fill="FFFFFF"/>
        </w:rPr>
        <w:t>społeczna</w:t>
      </w:r>
      <w:r w:rsidR="00325EC8"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, jako</w:t>
      </w:r>
      <w:r w:rsidR="00E76EE4"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 ważny aspekt minimalizowania zjawiska</w:t>
      </w:r>
      <w:r w:rsidR="00325EC8"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 </w:t>
      </w:r>
      <w:r w:rsidR="00E76EE4"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–</w:t>
      </w:r>
      <w:r w:rsidR="00980535"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 rola świadków przemocy, ich wiedza na temat systemu wsparcia osób doświadczających </w:t>
      </w:r>
      <w:r w:rsidR="00647A2F"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i stosujących przemoc, </w:t>
      </w:r>
      <w:r w:rsidR="00980535" w:rsidRPr="00EE2DA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sposoby reagowania; </w:t>
      </w:r>
    </w:p>
    <w:p w:rsidR="00232B02" w:rsidRDefault="00BC4EE8" w:rsidP="00354213">
      <w:pPr>
        <w:spacing w:line="360" w:lineRule="auto"/>
        <w:ind w:firstLine="708"/>
        <w:jc w:val="both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 w:rsidRPr="00EE2DA3">
        <w:rPr>
          <w:rFonts w:ascii="Times New Roman" w:hAnsi="Times New Roman" w:cs="Times New Roman"/>
          <w:b/>
          <w:color w:val="1A171B"/>
          <w:sz w:val="24"/>
          <w:szCs w:val="24"/>
          <w:shd w:val="clear" w:color="auto" w:fill="FFFFFF"/>
        </w:rPr>
        <w:t>Planujemy również organizację panelu z udziałem ekspertów zaangażowanych w przeciwdziałanie przemocy pod hasłem: „Rola szkoły wyższej w aktywności zorientowanej na przeciwdziałanie przemocy – w poszukiwaniu rozwiązań</w:t>
      </w:r>
      <w:r w:rsidR="00CD1835" w:rsidRPr="00EE2DA3">
        <w:rPr>
          <w:rFonts w:ascii="Times New Roman" w:hAnsi="Times New Roman" w:cs="Times New Roman"/>
          <w:b/>
          <w:color w:val="1A171B"/>
          <w:sz w:val="24"/>
          <w:szCs w:val="24"/>
          <w:shd w:val="clear" w:color="auto" w:fill="FFFFFF"/>
        </w:rPr>
        <w:t>”</w:t>
      </w:r>
      <w:r w:rsidRPr="00EE2DA3">
        <w:rPr>
          <w:rFonts w:ascii="Times New Roman" w:hAnsi="Times New Roman" w:cs="Times New Roman"/>
          <w:b/>
          <w:color w:val="1A171B"/>
          <w:sz w:val="24"/>
          <w:szCs w:val="24"/>
          <w:shd w:val="clear" w:color="auto" w:fill="FFFFFF"/>
        </w:rPr>
        <w:t xml:space="preserve">. </w:t>
      </w:r>
      <w:r w:rsidR="00232B02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Ważnym elementem konferencji będzie możliwość wzięcia udziału w warsztatach tematycznych, których wykaz zostanie udostępniony w ramach kolejnego komunikatu. </w:t>
      </w:r>
    </w:p>
    <w:p w:rsidR="0049640F" w:rsidRDefault="00647A2F" w:rsidP="000672AB">
      <w:pPr>
        <w:spacing w:line="360" w:lineRule="auto"/>
        <w:jc w:val="both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ab/>
        <w:t>Do dyskusji nad wymienionymi obszarami zapraszamy teoretyków i praktyków, mając nadzieję, że konferencja za</w:t>
      </w:r>
      <w:r w:rsidR="008704CF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początkuje cykliczne spotkania </w:t>
      </w:r>
      <w:r w:rsidR="00232B02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będące okazją do dyskusji nad różnymi aspektami przemocy oraz poszukiwania efektywnych sposobów jej przeciwdziałania. </w:t>
      </w:r>
    </w:p>
    <w:p w:rsidR="00EE2DA3" w:rsidRPr="00506AB5" w:rsidRDefault="00232B02" w:rsidP="00506AB5">
      <w:pPr>
        <w:spacing w:after="0" w:line="36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4213">
        <w:rPr>
          <w:rFonts w:ascii="Times New Roman" w:hAnsi="Times New Roman" w:cs="Times New Roman"/>
          <w:sz w:val="24"/>
          <w:szCs w:val="24"/>
        </w:rPr>
        <w:t>Warunkiem uczestnictwa w k</w:t>
      </w:r>
      <w:r w:rsidR="00BB1F81" w:rsidRPr="00354213">
        <w:rPr>
          <w:rFonts w:ascii="Times New Roman" w:hAnsi="Times New Roman" w:cs="Times New Roman"/>
          <w:sz w:val="24"/>
          <w:szCs w:val="24"/>
        </w:rPr>
        <w:t>onferencji jest nadesłanie</w:t>
      </w:r>
      <w:r w:rsidRPr="00354213">
        <w:rPr>
          <w:rFonts w:ascii="Times New Roman" w:hAnsi="Times New Roman" w:cs="Times New Roman"/>
          <w:sz w:val="24"/>
          <w:szCs w:val="24"/>
        </w:rPr>
        <w:t xml:space="preserve"> zgłoszenia na adres </w:t>
      </w:r>
      <w:r w:rsidR="00BB1F81" w:rsidRPr="0035421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06AB5" w:rsidRPr="00810520">
          <w:rPr>
            <w:rStyle w:val="Hipercze"/>
            <w:rFonts w:ascii="Times New Roman" w:hAnsi="Times New Roman" w:cs="Times New Roman"/>
            <w:sz w:val="24"/>
            <w:szCs w:val="24"/>
          </w:rPr>
          <w:t>obliczaprzemocy@uwm.edu.pl</w:t>
        </w:r>
      </w:hyperlink>
      <w:r w:rsidR="00506AB5">
        <w:rPr>
          <w:rFonts w:ascii="Times New Roman" w:hAnsi="Times New Roman" w:cs="Times New Roman"/>
          <w:sz w:val="24"/>
          <w:szCs w:val="24"/>
        </w:rPr>
        <w:t xml:space="preserve"> </w:t>
      </w:r>
      <w:r w:rsidRPr="0035421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54213">
        <w:rPr>
          <w:rFonts w:ascii="Times New Roman" w:hAnsi="Times New Roman" w:cs="Times New Roman"/>
          <w:sz w:val="24"/>
          <w:szCs w:val="24"/>
        </w:rPr>
        <w:t xml:space="preserve">oraz dokonanie opłaty konferencyjnej w wysokości </w:t>
      </w:r>
      <w:r w:rsidR="00325EC8" w:rsidRPr="00354213">
        <w:rPr>
          <w:rFonts w:ascii="Times New Roman" w:hAnsi="Times New Roman" w:cs="Times New Roman"/>
          <w:sz w:val="24"/>
          <w:szCs w:val="24"/>
        </w:rPr>
        <w:t>w wysokości 350 zł</w:t>
      </w:r>
      <w:r w:rsidRPr="00354213">
        <w:rPr>
          <w:rFonts w:ascii="Times New Roman" w:hAnsi="Times New Roman" w:cs="Times New Roman"/>
          <w:sz w:val="24"/>
          <w:szCs w:val="24"/>
        </w:rPr>
        <w:t xml:space="preserve"> </w:t>
      </w:r>
      <w:r w:rsidR="00BB1F81" w:rsidRPr="00354213">
        <w:rPr>
          <w:rFonts w:ascii="Times New Roman" w:hAnsi="Times New Roman" w:cs="Times New Roman"/>
          <w:sz w:val="24"/>
          <w:szCs w:val="24"/>
        </w:rPr>
        <w:t xml:space="preserve">(kwota </w:t>
      </w:r>
      <w:r w:rsidR="00BB1F81" w:rsidRPr="00354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obejmuje udział w konferencji, </w:t>
      </w:r>
      <w:r w:rsidR="00354213">
        <w:rPr>
          <w:rFonts w:ascii="Times New Roman" w:hAnsi="Times New Roman" w:cs="Times New Roman"/>
          <w:sz w:val="24"/>
          <w:szCs w:val="24"/>
          <w:shd w:val="clear" w:color="auto" w:fill="FFFFFF"/>
        </w:rPr>
        <w:t>serwis kawowy</w:t>
      </w:r>
      <w:r w:rsidR="00506AB5">
        <w:rPr>
          <w:rFonts w:ascii="Times New Roman" w:hAnsi="Times New Roman" w:cs="Times New Roman"/>
          <w:sz w:val="24"/>
          <w:szCs w:val="24"/>
          <w:shd w:val="clear" w:color="auto" w:fill="FFFFFF"/>
        </w:rPr>
        <w:t>, kolację</w:t>
      </w:r>
      <w:r w:rsidR="00354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F81" w:rsidRPr="00354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publikację - po pozytywnej recenzji). </w:t>
      </w:r>
    </w:p>
    <w:p w:rsidR="00BB1F81" w:rsidRPr="00CB6CF4" w:rsidRDefault="00506AB5" w:rsidP="00CB6CF4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213">
        <w:rPr>
          <w:rFonts w:ascii="Times New Roman" w:hAnsi="Times New Roman" w:cs="Times New Roman"/>
          <w:sz w:val="24"/>
          <w:szCs w:val="24"/>
        </w:rPr>
        <w:t xml:space="preserve">Wpłaty należy dokonać do 10 listopada 2015 na konto bankowe </w:t>
      </w:r>
      <w:r>
        <w:rPr>
          <w:rFonts w:ascii="Times New Roman" w:hAnsi="Times New Roman" w:cs="Times New Roman"/>
          <w:sz w:val="24"/>
          <w:szCs w:val="24"/>
        </w:rPr>
        <w:t xml:space="preserve">Federacji Organizacji Socjalnych  Województwa Warmińsko –Mazurskiego </w:t>
      </w:r>
      <w:proofErr w:type="spellStart"/>
      <w:r>
        <w:rPr>
          <w:rFonts w:ascii="Times New Roman" w:hAnsi="Times New Roman" w:cs="Times New Roman"/>
          <w:sz w:val="24"/>
          <w:szCs w:val="24"/>
        </w:rPr>
        <w:t>FOSa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542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Bank Polskiej Spółdzielczości </w:t>
      </w:r>
      <w:r w:rsidRPr="0035421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S.A.15 1930 1611 2400 0409 7642 0007</w:t>
      </w:r>
      <w:r>
        <w:rPr>
          <w:rFonts w:ascii="Times New Roman" w:hAnsi="Times New Roman" w:cs="Times New Roman"/>
          <w:sz w:val="24"/>
          <w:szCs w:val="24"/>
        </w:rPr>
        <w:t xml:space="preserve"> w tytule przelewu podając: opłata konferencyjna „Oblicza przemocy” oraz imię i nazwisko uczestnika/uczestniczki. </w:t>
      </w:r>
    </w:p>
    <w:p w:rsidR="00D028CB" w:rsidRPr="00354213" w:rsidRDefault="00232B02" w:rsidP="003542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F81">
        <w:rPr>
          <w:rFonts w:ascii="Times New Roman" w:hAnsi="Times New Roman" w:cs="Times New Roman"/>
          <w:sz w:val="24"/>
          <w:szCs w:val="24"/>
        </w:rPr>
        <w:t xml:space="preserve">W </w:t>
      </w:r>
      <w:r w:rsidRPr="00232B02">
        <w:rPr>
          <w:rFonts w:ascii="Times New Roman" w:hAnsi="Times New Roman" w:cs="Times New Roman"/>
          <w:sz w:val="24"/>
          <w:szCs w:val="24"/>
        </w:rPr>
        <w:t xml:space="preserve">kolejnym komunikacie, </w:t>
      </w:r>
      <w:r w:rsidR="00325EC8">
        <w:rPr>
          <w:rFonts w:ascii="Times New Roman" w:hAnsi="Times New Roman" w:cs="Times New Roman"/>
          <w:sz w:val="24"/>
          <w:szCs w:val="24"/>
        </w:rPr>
        <w:t>zostaną</w:t>
      </w:r>
      <w:r w:rsidR="00C90F16">
        <w:rPr>
          <w:rFonts w:ascii="Times New Roman" w:hAnsi="Times New Roman" w:cs="Times New Roman"/>
          <w:sz w:val="24"/>
          <w:szCs w:val="24"/>
        </w:rPr>
        <w:t xml:space="preserve"> </w:t>
      </w:r>
      <w:r w:rsidR="00C90F16">
        <w:rPr>
          <w:rFonts w:ascii="Times New Roman" w:hAnsi="Times New Roman" w:cs="Times New Roman"/>
          <w:sz w:val="24"/>
          <w:szCs w:val="24"/>
        </w:rPr>
        <w:t>udostępnione</w:t>
      </w:r>
      <w:r w:rsidR="00325EC8">
        <w:rPr>
          <w:rFonts w:ascii="Times New Roman" w:hAnsi="Times New Roman" w:cs="Times New Roman"/>
          <w:sz w:val="24"/>
          <w:szCs w:val="24"/>
        </w:rPr>
        <w:t xml:space="preserve"> </w:t>
      </w:r>
      <w:r w:rsidR="00BB1F81">
        <w:rPr>
          <w:rFonts w:ascii="Times New Roman" w:hAnsi="Times New Roman" w:cs="Times New Roman"/>
          <w:sz w:val="24"/>
          <w:szCs w:val="24"/>
        </w:rPr>
        <w:t>szczegółowe</w:t>
      </w:r>
      <w:r w:rsidR="001F50E4">
        <w:rPr>
          <w:rFonts w:ascii="Times New Roman" w:hAnsi="Times New Roman" w:cs="Times New Roman"/>
          <w:sz w:val="24"/>
          <w:szCs w:val="24"/>
        </w:rPr>
        <w:t xml:space="preserve"> informacje o charakterze organizacyjnym, </w:t>
      </w:r>
      <w:r w:rsidRPr="00232B02">
        <w:rPr>
          <w:rFonts w:ascii="Times New Roman" w:hAnsi="Times New Roman" w:cs="Times New Roman"/>
          <w:sz w:val="24"/>
          <w:szCs w:val="24"/>
        </w:rPr>
        <w:t>a także wymogi 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B02">
        <w:rPr>
          <w:rFonts w:ascii="Times New Roman" w:hAnsi="Times New Roman" w:cs="Times New Roman"/>
          <w:sz w:val="24"/>
          <w:szCs w:val="24"/>
        </w:rPr>
        <w:t>przy</w:t>
      </w:r>
      <w:r w:rsidR="00C90F16">
        <w:rPr>
          <w:rFonts w:ascii="Times New Roman" w:hAnsi="Times New Roman" w:cs="Times New Roman"/>
          <w:sz w:val="24"/>
          <w:szCs w:val="24"/>
        </w:rPr>
        <w:t>gotowania tekstu do publikacji</w:t>
      </w:r>
      <w:r w:rsidRPr="00232B02">
        <w:rPr>
          <w:rFonts w:ascii="Times New Roman" w:hAnsi="Times New Roman" w:cs="Times New Roman"/>
          <w:sz w:val="24"/>
          <w:szCs w:val="24"/>
        </w:rPr>
        <w:t>. Pragniemy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B02">
        <w:rPr>
          <w:rFonts w:ascii="Times New Roman" w:hAnsi="Times New Roman" w:cs="Times New Roman"/>
          <w:sz w:val="24"/>
          <w:szCs w:val="24"/>
        </w:rPr>
        <w:t>jednocześnie nadmienić, iż na pełną wersję tekstu przygotowanego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B02">
        <w:rPr>
          <w:rFonts w:ascii="Times New Roman" w:hAnsi="Times New Roman" w:cs="Times New Roman"/>
          <w:sz w:val="24"/>
          <w:szCs w:val="24"/>
        </w:rPr>
        <w:t xml:space="preserve">druku oczekiwać będziemy do dnia </w:t>
      </w:r>
      <w:r w:rsidR="004B13A8" w:rsidRPr="00354213">
        <w:rPr>
          <w:rFonts w:ascii="Times New Roman" w:hAnsi="Times New Roman" w:cs="Times New Roman"/>
          <w:sz w:val="24"/>
          <w:szCs w:val="24"/>
        </w:rPr>
        <w:t>20 lutego</w:t>
      </w:r>
      <w:r w:rsidR="001F50E4" w:rsidRPr="00354213">
        <w:rPr>
          <w:rFonts w:ascii="Times New Roman" w:hAnsi="Times New Roman" w:cs="Times New Roman"/>
          <w:sz w:val="24"/>
          <w:szCs w:val="24"/>
        </w:rPr>
        <w:t xml:space="preserve"> 2016</w:t>
      </w:r>
      <w:r w:rsidRPr="00354213">
        <w:rPr>
          <w:rFonts w:ascii="Times New Roman" w:hAnsi="Times New Roman" w:cs="Times New Roman"/>
          <w:sz w:val="24"/>
          <w:szCs w:val="24"/>
        </w:rPr>
        <w:t xml:space="preserve"> roku</w:t>
      </w:r>
      <w:r w:rsidRPr="00232B02">
        <w:rPr>
          <w:rFonts w:ascii="Times New Roman" w:hAnsi="Times New Roman" w:cs="Times New Roman"/>
          <w:sz w:val="24"/>
          <w:szCs w:val="24"/>
        </w:rPr>
        <w:t>.</w:t>
      </w:r>
      <w:r w:rsidR="00325EC8">
        <w:rPr>
          <w:rFonts w:ascii="Times New Roman" w:hAnsi="Times New Roman" w:cs="Times New Roman"/>
          <w:sz w:val="24"/>
          <w:szCs w:val="24"/>
        </w:rPr>
        <w:t xml:space="preserve"> Niebawem również uruchomiona zostanie strona konferencji </w:t>
      </w:r>
      <w:r w:rsidR="00325EC8" w:rsidRPr="00354213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3" w:tgtFrame="_blank" w:history="1">
        <w:r w:rsidR="00325EC8" w:rsidRPr="00354213">
          <w:rPr>
            <w:rStyle w:val="Hipercz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www.uwm.edu.pl/obliczaprzemocy</w:t>
        </w:r>
      </w:hyperlink>
      <w:r w:rsidR="00325EC8">
        <w:t>.</w:t>
      </w:r>
    </w:p>
    <w:p w:rsidR="007E6207" w:rsidRPr="007E6207" w:rsidRDefault="00D028CB" w:rsidP="00354213">
      <w:pPr>
        <w:spacing w:line="360" w:lineRule="auto"/>
        <w:rPr>
          <w:rFonts w:ascii="Times New Roman" w:hAnsi="Times New Roman" w:cs="Times New Roman"/>
          <w:b/>
          <w:color w:val="1A171B"/>
          <w:sz w:val="24"/>
          <w:szCs w:val="24"/>
          <w:shd w:val="clear" w:color="auto" w:fill="FFFFFF"/>
        </w:rPr>
      </w:pPr>
      <w:r w:rsidRPr="001F7319">
        <w:rPr>
          <w:rFonts w:ascii="Times New Roman" w:hAnsi="Times New Roman" w:cs="Times New Roman"/>
          <w:b/>
          <w:color w:val="1A171B"/>
          <w:sz w:val="24"/>
          <w:szCs w:val="24"/>
          <w:shd w:val="clear" w:color="auto" w:fill="FFFFFF"/>
        </w:rPr>
        <w:t>Komitet naukowy:</w:t>
      </w:r>
      <w:r w:rsidR="00325EC8">
        <w:rPr>
          <w:rFonts w:ascii="Times New Roman" w:hAnsi="Times New Roman" w:cs="Times New Roman"/>
          <w:b/>
          <w:color w:val="1A171B"/>
          <w:sz w:val="24"/>
          <w:szCs w:val="24"/>
          <w:shd w:val="clear" w:color="auto" w:fill="FFFFFF"/>
        </w:rPr>
        <w:t xml:space="preserve"> </w:t>
      </w:r>
    </w:p>
    <w:p w:rsidR="004B13A8" w:rsidRPr="007E6207" w:rsidRDefault="004B13A8" w:rsidP="000672AB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6207">
        <w:rPr>
          <w:rFonts w:ascii="Times New Roman" w:hAnsi="Times New Roman" w:cs="Times New Roman"/>
          <w:sz w:val="24"/>
          <w:szCs w:val="24"/>
          <w:shd w:val="clear" w:color="auto" w:fill="FFFFFF"/>
        </w:rPr>
        <w:t>prof. zw. dr hab. Bogusław Śliwerski, APS im. Marii Grzegorzewskiej</w:t>
      </w:r>
    </w:p>
    <w:p w:rsidR="001F50E4" w:rsidRPr="007E6207" w:rsidRDefault="001F50E4" w:rsidP="000672AB">
      <w:pPr>
        <w:spacing w:line="360" w:lineRule="auto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 w:rsidRPr="007E6207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prof. zw. </w:t>
      </w:r>
      <w:r w:rsidR="00052285" w:rsidRPr="007E6207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dr hab. Józef </w:t>
      </w:r>
      <w:proofErr w:type="spellStart"/>
      <w:r w:rsidR="00052285" w:rsidRPr="007E6207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Górniewicz</w:t>
      </w:r>
      <w:proofErr w:type="spellEnd"/>
      <w:r w:rsidR="00052285" w:rsidRPr="007E6207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, UWM</w:t>
      </w:r>
    </w:p>
    <w:p w:rsidR="007E6207" w:rsidRPr="007E6207" w:rsidRDefault="007E6207" w:rsidP="007E6207">
      <w:pPr>
        <w:spacing w:line="360" w:lineRule="auto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 w:rsidRPr="007E6207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prof. dr hab. Ewa Jarosz, UŚ</w:t>
      </w:r>
    </w:p>
    <w:p w:rsidR="007E6207" w:rsidRDefault="007E6207" w:rsidP="007E6207">
      <w:pPr>
        <w:spacing w:line="360" w:lineRule="auto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 w:rsidRPr="007E6207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prof. dr hab. Ewa </w:t>
      </w:r>
      <w:proofErr w:type="spellStart"/>
      <w:r w:rsidRPr="007E6207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Kantowicz</w:t>
      </w:r>
      <w:proofErr w:type="spellEnd"/>
      <w:r w:rsidRPr="007E6207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, UWM</w:t>
      </w:r>
    </w:p>
    <w:p w:rsidR="007E6207" w:rsidRDefault="007E6207" w:rsidP="007E6207">
      <w:pPr>
        <w:spacing w:line="36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E620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prof. dr hab. Mirosław Kowalski, UZ  </w:t>
      </w:r>
    </w:p>
    <w:p w:rsidR="007E6207" w:rsidRDefault="007E6207" w:rsidP="007E6207">
      <w:pPr>
        <w:spacing w:line="360" w:lineRule="auto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  <w:lang w:val="en-US"/>
        </w:rPr>
      </w:pPr>
      <w:r w:rsidRPr="007E6207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  <w:lang w:val="en-US"/>
        </w:rPr>
        <w:t xml:space="preserve">prof. </w:t>
      </w:r>
      <w:proofErr w:type="spellStart"/>
      <w:r w:rsidRPr="007E6207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  <w:lang w:val="en-US"/>
        </w:rPr>
        <w:t>dr</w:t>
      </w:r>
      <w:proofErr w:type="spellEnd"/>
      <w:r w:rsidRPr="007E6207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  <w:lang w:val="en-US"/>
        </w:rPr>
        <w:t xml:space="preserve"> hab. Roman </w:t>
      </w:r>
      <w:proofErr w:type="spellStart"/>
      <w:r w:rsidRPr="007E6207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  <w:lang w:val="en-US"/>
        </w:rPr>
        <w:t>Leppert</w:t>
      </w:r>
      <w:proofErr w:type="spellEnd"/>
      <w:r w:rsidRPr="007E6207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  <w:lang w:val="en-US"/>
        </w:rPr>
        <w:t>, UKW</w:t>
      </w:r>
    </w:p>
    <w:p w:rsidR="007E6207" w:rsidRPr="007E6207" w:rsidRDefault="007E6207" w:rsidP="007E6207">
      <w:pPr>
        <w:spacing w:line="360" w:lineRule="auto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 w:rsidRPr="007E6207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prof. dr hab. Jerzy </w:t>
      </w:r>
      <w:proofErr w:type="spellStart"/>
      <w:r w:rsidRPr="007E6207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Mellibruda</w:t>
      </w:r>
      <w:proofErr w:type="spellEnd"/>
      <w:r w:rsidRPr="007E6207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, SWPS</w:t>
      </w:r>
    </w:p>
    <w:p w:rsidR="007E6207" w:rsidRPr="007E6207" w:rsidRDefault="007E6207" w:rsidP="007E6207">
      <w:pPr>
        <w:spacing w:line="360" w:lineRule="auto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 w:rsidRPr="007E6207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prof. dr hab. Henryk Mizerek, UWM</w:t>
      </w:r>
    </w:p>
    <w:p w:rsidR="001F7319" w:rsidRDefault="007E6207" w:rsidP="000672AB">
      <w:pPr>
        <w:spacing w:line="360" w:lineRule="auto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 w:rsidRPr="007E6207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prof. dr hab. Joanna </w:t>
      </w:r>
      <w:proofErr w:type="spellStart"/>
      <w:r w:rsidRPr="007E6207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Ostrouch</w:t>
      </w:r>
      <w:proofErr w:type="spellEnd"/>
      <w:r w:rsidRPr="007E6207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-Kamińska, UWM</w:t>
      </w:r>
    </w:p>
    <w:p w:rsidR="001F7319" w:rsidRPr="003C5BF8" w:rsidRDefault="001F7319" w:rsidP="00354213">
      <w:pPr>
        <w:spacing w:line="360" w:lineRule="auto"/>
        <w:rPr>
          <w:rFonts w:ascii="Times New Roman" w:hAnsi="Times New Roman" w:cs="Times New Roman"/>
          <w:b/>
          <w:color w:val="1A171B"/>
          <w:sz w:val="24"/>
          <w:szCs w:val="24"/>
          <w:shd w:val="clear" w:color="auto" w:fill="FFFFFF"/>
        </w:rPr>
      </w:pPr>
      <w:r w:rsidRPr="003C5BF8">
        <w:rPr>
          <w:rFonts w:ascii="Times New Roman" w:hAnsi="Times New Roman" w:cs="Times New Roman"/>
          <w:b/>
          <w:color w:val="1A171B"/>
          <w:sz w:val="24"/>
          <w:szCs w:val="24"/>
          <w:shd w:val="clear" w:color="auto" w:fill="FFFFFF"/>
        </w:rPr>
        <w:t>Komitet organizacyjny:</w:t>
      </w:r>
      <w:r w:rsidR="00325EC8">
        <w:rPr>
          <w:rFonts w:ascii="Times New Roman" w:hAnsi="Times New Roman" w:cs="Times New Roman"/>
          <w:b/>
          <w:color w:val="1A171B"/>
          <w:sz w:val="24"/>
          <w:szCs w:val="24"/>
          <w:shd w:val="clear" w:color="auto" w:fill="FFFFFF"/>
        </w:rPr>
        <w:t xml:space="preserve"> </w:t>
      </w:r>
    </w:p>
    <w:p w:rsidR="00602681" w:rsidRDefault="00602681" w:rsidP="000672AB">
      <w:pPr>
        <w:spacing w:line="360" w:lineRule="auto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Sekretarze</w:t>
      </w:r>
      <w:r w:rsidR="00EE454C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:</w:t>
      </w:r>
    </w:p>
    <w:p w:rsidR="001F7319" w:rsidRDefault="001F50E4" w:rsidP="000672AB">
      <w:pPr>
        <w:spacing w:line="360" w:lineRule="auto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d</w:t>
      </w:r>
      <w:r w:rsidR="001F7319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r Edyta Borys </w:t>
      </w:r>
    </w:p>
    <w:p w:rsidR="001F7319" w:rsidRDefault="001F50E4" w:rsidP="000672AB">
      <w:pPr>
        <w:spacing w:line="360" w:lineRule="auto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d</w:t>
      </w:r>
      <w:r w:rsidR="001F7319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r Joanna </w:t>
      </w:r>
      <w:proofErr w:type="spellStart"/>
      <w:r w:rsidR="001F7319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Frankowiak</w:t>
      </w:r>
      <w:proofErr w:type="spellEnd"/>
    </w:p>
    <w:p w:rsidR="001F7319" w:rsidRDefault="001F50E4" w:rsidP="000672AB">
      <w:pPr>
        <w:spacing w:line="360" w:lineRule="auto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d</w:t>
      </w:r>
      <w:r w:rsidR="001F7319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r Lidia </w:t>
      </w:r>
      <w:proofErr w:type="spellStart"/>
      <w:r w:rsidR="001F7319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Willan-Horla</w:t>
      </w:r>
      <w:proofErr w:type="spellEnd"/>
      <w:r w:rsidR="001F7319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 </w:t>
      </w:r>
    </w:p>
    <w:p w:rsidR="00602681" w:rsidRPr="00EE454C" w:rsidRDefault="000672AB" w:rsidP="000672AB">
      <w:pPr>
        <w:spacing w:line="360" w:lineRule="auto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 w:rsidRPr="00EE454C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Członkowie: </w:t>
      </w:r>
    </w:p>
    <w:p w:rsidR="001F7319" w:rsidRDefault="001F50E4" w:rsidP="000672AB">
      <w:pPr>
        <w:spacing w:line="360" w:lineRule="auto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d</w:t>
      </w:r>
      <w:r w:rsidR="001F7319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r Małgorzata Stańczak </w:t>
      </w:r>
    </w:p>
    <w:p w:rsidR="001F7319" w:rsidRDefault="001F50E4" w:rsidP="000672AB">
      <w:pPr>
        <w:spacing w:line="360" w:lineRule="auto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lastRenderedPageBreak/>
        <w:t>d</w:t>
      </w:r>
      <w:r w:rsidR="001F7319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r Monika </w:t>
      </w:r>
      <w:proofErr w:type="spellStart"/>
      <w:r w:rsidR="001F7319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Grochalska</w:t>
      </w:r>
      <w:proofErr w:type="spellEnd"/>
    </w:p>
    <w:p w:rsidR="00E26392" w:rsidRDefault="001F50E4" w:rsidP="000672AB">
      <w:pPr>
        <w:spacing w:line="360" w:lineRule="auto"/>
        <w:jc w:val="both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 w:rsidRPr="0035421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m</w:t>
      </w:r>
      <w:r w:rsidR="008605D2" w:rsidRPr="0035421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gr Magdalena</w:t>
      </w:r>
      <w:r w:rsidR="00E26392" w:rsidRPr="0035421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 Dymowska</w:t>
      </w:r>
      <w:r w:rsidR="0035421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 </w:t>
      </w:r>
    </w:p>
    <w:p w:rsidR="001F7319" w:rsidRDefault="001F50E4" w:rsidP="000672AB">
      <w:pPr>
        <w:spacing w:line="360" w:lineRule="auto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m</w:t>
      </w:r>
      <w:r w:rsidR="00E26392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g</w:t>
      </w:r>
      <w:r w:rsidR="001F7319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r Lidia </w:t>
      </w:r>
      <w:proofErr w:type="spellStart"/>
      <w:r w:rsidR="001F7319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Berk</w:t>
      </w:r>
      <w:proofErr w:type="spellEnd"/>
      <w:r w:rsidR="003C5BF8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, </w:t>
      </w:r>
    </w:p>
    <w:p w:rsidR="001F7319" w:rsidRPr="00354213" w:rsidRDefault="001F50E4" w:rsidP="000672AB">
      <w:pPr>
        <w:spacing w:line="360" w:lineRule="auto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 w:rsidRPr="0035421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m</w:t>
      </w:r>
      <w:r w:rsidR="00354213" w:rsidRPr="0035421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gr Beata Raczkowska</w:t>
      </w:r>
    </w:p>
    <w:p w:rsidR="001F7319" w:rsidRDefault="001F50E4" w:rsidP="000672AB">
      <w:pPr>
        <w:spacing w:line="360" w:lineRule="auto"/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</w:pPr>
      <w:r w:rsidRPr="0035421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>m</w:t>
      </w:r>
      <w:r w:rsidR="003C5BF8" w:rsidRPr="0035421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gr </w:t>
      </w:r>
      <w:r w:rsidR="00DC74F4" w:rsidRPr="00354213">
        <w:rPr>
          <w:rFonts w:ascii="Times New Roman" w:hAnsi="Times New Roman" w:cs="Times New Roman"/>
          <w:color w:val="1A171B"/>
          <w:sz w:val="24"/>
          <w:szCs w:val="24"/>
          <w:shd w:val="clear" w:color="auto" w:fill="FFFFFF"/>
        </w:rPr>
        <w:t xml:space="preserve">Ewa Budziak </w:t>
      </w:r>
    </w:p>
    <w:sectPr w:rsidR="001F7319" w:rsidSect="0088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41" w:rsidRDefault="00812E41" w:rsidP="0038398D">
      <w:pPr>
        <w:spacing w:after="0" w:line="240" w:lineRule="auto"/>
      </w:pPr>
      <w:r>
        <w:separator/>
      </w:r>
    </w:p>
  </w:endnote>
  <w:endnote w:type="continuationSeparator" w:id="0">
    <w:p w:rsidR="00812E41" w:rsidRDefault="00812E41" w:rsidP="0038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41" w:rsidRDefault="00812E41" w:rsidP="0038398D">
      <w:pPr>
        <w:spacing w:after="0" w:line="240" w:lineRule="auto"/>
      </w:pPr>
      <w:r>
        <w:separator/>
      </w:r>
    </w:p>
  </w:footnote>
  <w:footnote w:type="continuationSeparator" w:id="0">
    <w:p w:rsidR="00812E41" w:rsidRDefault="00812E41" w:rsidP="00383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AC3"/>
    <w:multiLevelType w:val="hybridMultilevel"/>
    <w:tmpl w:val="7BD634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067703F"/>
    <w:multiLevelType w:val="hybridMultilevel"/>
    <w:tmpl w:val="C2D86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B25AF"/>
    <w:multiLevelType w:val="hybridMultilevel"/>
    <w:tmpl w:val="AA7AB6E2"/>
    <w:lvl w:ilvl="0" w:tplc="A6546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3B"/>
    <w:rsid w:val="00010B8C"/>
    <w:rsid w:val="00033274"/>
    <w:rsid w:val="00052285"/>
    <w:rsid w:val="000672AB"/>
    <w:rsid w:val="000909E7"/>
    <w:rsid w:val="000A11F6"/>
    <w:rsid w:val="000A51C5"/>
    <w:rsid w:val="000A7174"/>
    <w:rsid w:val="0011226F"/>
    <w:rsid w:val="00112734"/>
    <w:rsid w:val="001263A7"/>
    <w:rsid w:val="00174B49"/>
    <w:rsid w:val="001B1EDE"/>
    <w:rsid w:val="001F34D9"/>
    <w:rsid w:val="001F50E4"/>
    <w:rsid w:val="001F7319"/>
    <w:rsid w:val="00232B02"/>
    <w:rsid w:val="00236071"/>
    <w:rsid w:val="00236EA2"/>
    <w:rsid w:val="0026588A"/>
    <w:rsid w:val="00292D1A"/>
    <w:rsid w:val="002C70D5"/>
    <w:rsid w:val="00325EC8"/>
    <w:rsid w:val="00330627"/>
    <w:rsid w:val="00354213"/>
    <w:rsid w:val="0038398D"/>
    <w:rsid w:val="003C5BF8"/>
    <w:rsid w:val="003E1E27"/>
    <w:rsid w:val="00453085"/>
    <w:rsid w:val="004672EB"/>
    <w:rsid w:val="00477FDA"/>
    <w:rsid w:val="0049640F"/>
    <w:rsid w:val="004B13A8"/>
    <w:rsid w:val="00506AB5"/>
    <w:rsid w:val="00526435"/>
    <w:rsid w:val="005441D6"/>
    <w:rsid w:val="0055387E"/>
    <w:rsid w:val="00562DEF"/>
    <w:rsid w:val="005A12CA"/>
    <w:rsid w:val="005D14FD"/>
    <w:rsid w:val="005D312C"/>
    <w:rsid w:val="005D617F"/>
    <w:rsid w:val="005E2AE5"/>
    <w:rsid w:val="005F17DB"/>
    <w:rsid w:val="00602681"/>
    <w:rsid w:val="006406AE"/>
    <w:rsid w:val="00642EC2"/>
    <w:rsid w:val="00647A2F"/>
    <w:rsid w:val="00654849"/>
    <w:rsid w:val="00656DE6"/>
    <w:rsid w:val="006641F0"/>
    <w:rsid w:val="006B4B7D"/>
    <w:rsid w:val="006E787B"/>
    <w:rsid w:val="00717C0F"/>
    <w:rsid w:val="00780B47"/>
    <w:rsid w:val="007E0EAE"/>
    <w:rsid w:val="007E4576"/>
    <w:rsid w:val="007E6207"/>
    <w:rsid w:val="007F45C8"/>
    <w:rsid w:val="00812E41"/>
    <w:rsid w:val="008342AA"/>
    <w:rsid w:val="008455A7"/>
    <w:rsid w:val="00851573"/>
    <w:rsid w:val="00853C24"/>
    <w:rsid w:val="008605D2"/>
    <w:rsid w:val="008704CF"/>
    <w:rsid w:val="008822E9"/>
    <w:rsid w:val="008A7E09"/>
    <w:rsid w:val="00966AB4"/>
    <w:rsid w:val="00974DB8"/>
    <w:rsid w:val="00980535"/>
    <w:rsid w:val="00980F25"/>
    <w:rsid w:val="0098594E"/>
    <w:rsid w:val="009869E9"/>
    <w:rsid w:val="009B5330"/>
    <w:rsid w:val="00AB30C1"/>
    <w:rsid w:val="00B901D9"/>
    <w:rsid w:val="00BB1F81"/>
    <w:rsid w:val="00BC4EE8"/>
    <w:rsid w:val="00BF263D"/>
    <w:rsid w:val="00C204A8"/>
    <w:rsid w:val="00C44658"/>
    <w:rsid w:val="00C45A64"/>
    <w:rsid w:val="00C56279"/>
    <w:rsid w:val="00C80596"/>
    <w:rsid w:val="00C90F16"/>
    <w:rsid w:val="00CB6CF4"/>
    <w:rsid w:val="00CC1630"/>
    <w:rsid w:val="00CD1835"/>
    <w:rsid w:val="00CE6358"/>
    <w:rsid w:val="00D028CB"/>
    <w:rsid w:val="00D5337B"/>
    <w:rsid w:val="00D724AA"/>
    <w:rsid w:val="00D77726"/>
    <w:rsid w:val="00DB08EB"/>
    <w:rsid w:val="00DC74F4"/>
    <w:rsid w:val="00DE67AD"/>
    <w:rsid w:val="00DF6272"/>
    <w:rsid w:val="00E20542"/>
    <w:rsid w:val="00E26392"/>
    <w:rsid w:val="00E26D1B"/>
    <w:rsid w:val="00E76EE4"/>
    <w:rsid w:val="00E87C3B"/>
    <w:rsid w:val="00EC093B"/>
    <w:rsid w:val="00ED6483"/>
    <w:rsid w:val="00EE1D65"/>
    <w:rsid w:val="00EE2DA3"/>
    <w:rsid w:val="00EE454C"/>
    <w:rsid w:val="00F23652"/>
    <w:rsid w:val="00F918BE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38398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9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398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E45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4DB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32B02"/>
  </w:style>
  <w:style w:type="character" w:styleId="Pogrubienie">
    <w:name w:val="Strong"/>
    <w:basedOn w:val="Domylnaczcionkaakapitu"/>
    <w:uiPriority w:val="22"/>
    <w:qFormat/>
    <w:rsid w:val="00232B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38398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39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398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E45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4DB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32B02"/>
  </w:style>
  <w:style w:type="character" w:styleId="Pogrubienie">
    <w:name w:val="Strong"/>
    <w:basedOn w:val="Domylnaczcionkaakapitu"/>
    <w:uiPriority w:val="22"/>
    <w:qFormat/>
    <w:rsid w:val="00232B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wm.edu.pl/obliczaprzemoc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bliczaprzemocy@uwm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8E22B-173B-455F-8D7A-D3B90439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Edyta Borys</cp:lastModifiedBy>
  <cp:revision>4</cp:revision>
  <dcterms:created xsi:type="dcterms:W3CDTF">2015-09-21T21:12:00Z</dcterms:created>
  <dcterms:modified xsi:type="dcterms:W3CDTF">2015-09-22T13:18:00Z</dcterms:modified>
</cp:coreProperties>
</file>