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25" w:type="dxa"/>
        <w:tblInd w:w="-726" w:type="dxa"/>
        <w:tblCellMar>
          <w:top w:w="44" w:type="dxa"/>
          <w:left w:w="68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3544"/>
        <w:gridCol w:w="4203"/>
        <w:gridCol w:w="7578"/>
      </w:tblGrid>
      <w:tr w:rsidR="005B64AC">
        <w:trPr>
          <w:trHeight w:val="788"/>
        </w:trPr>
        <w:tc>
          <w:tcPr>
            <w:tcW w:w="15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243E"/>
          </w:tcPr>
          <w:p w:rsidR="005B64AC" w:rsidRDefault="00BA5665">
            <w:pPr>
              <w:spacing w:after="20"/>
              <w:ind w:left="2"/>
              <w:jc w:val="center"/>
            </w:pPr>
            <w:r>
              <w:rPr>
                <w:b/>
                <w:color w:val="F2F2F2"/>
                <w:sz w:val="24"/>
              </w:rPr>
              <w:t xml:space="preserve"> </w:t>
            </w:r>
          </w:p>
          <w:p w:rsidR="005B64AC" w:rsidRDefault="00BA5665">
            <w:pPr>
              <w:spacing w:after="0"/>
              <w:ind w:right="62"/>
              <w:jc w:val="center"/>
            </w:pPr>
            <w:r>
              <w:rPr>
                <w:b/>
                <w:color w:val="F2F2F2"/>
                <w:sz w:val="24"/>
              </w:rPr>
              <w:t xml:space="preserve">SZCZEGÓŁOWE KRYTERIA PRZYZNAWANIA STYPENDIUM DLA NAJLEPSZYCH DOKTORANTÓW NA WYDZIALE NAUK SPOŁECZNYCH </w:t>
            </w:r>
          </w:p>
        </w:tc>
      </w:tr>
      <w:tr w:rsidR="005B64AC">
        <w:trPr>
          <w:trHeight w:val="124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AC" w:rsidRDefault="00BA5665">
            <w:pPr>
              <w:spacing w:after="0" w:line="276" w:lineRule="auto"/>
              <w:ind w:left="1080" w:hanging="720"/>
            </w:pPr>
            <w:r>
              <w:t>I.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KRYTERIA DLA DOKTORANTÓW  </w:t>
            </w:r>
          </w:p>
          <w:p w:rsidR="005B64AC" w:rsidRDefault="00BA5665">
            <w:pPr>
              <w:spacing w:after="19"/>
            </w:pPr>
            <w:r>
              <w:t xml:space="preserve">NA PIERWSZYM ROKU STUDIÓW </w:t>
            </w:r>
          </w:p>
          <w:p w:rsidR="005B64AC" w:rsidRDefault="00BA5665">
            <w:pPr>
              <w:spacing w:after="0"/>
            </w:pPr>
            <w:r>
              <w:t>DOKTORANCKICH</w:t>
            </w:r>
            <w:r>
              <w:t xml:space="preserve">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AC" w:rsidRDefault="00BA5665">
            <w:pPr>
              <w:spacing w:after="19"/>
              <w:ind w:left="1"/>
            </w:pPr>
            <w:r>
              <w:t xml:space="preserve">OSIĄGNĄŁ BARDZO DOBRE WYNIKI W </w:t>
            </w:r>
          </w:p>
          <w:p w:rsidR="005B64AC" w:rsidRDefault="00BA5665">
            <w:pPr>
              <w:spacing w:after="0"/>
              <w:ind w:left="1"/>
            </w:pPr>
            <w:r>
              <w:t xml:space="preserve">POSTĘPOWANIU REKRUTACYJNYM  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AC" w:rsidRDefault="00BA5665">
            <w:pPr>
              <w:spacing w:after="0"/>
              <w:ind w:left="1" w:right="48"/>
              <w:jc w:val="both"/>
            </w:pPr>
            <w:r>
              <w:t xml:space="preserve">Na pierwszym roku studiów doktoranckich stypendium dla najlepszych doktorantów może być przyznane doktorantowi, który osiągnął bardzo dobre wyniki w postępowaniu rekrutacyjnym. </w:t>
            </w:r>
          </w:p>
        </w:tc>
      </w:tr>
      <w:tr w:rsidR="005B64AC">
        <w:trPr>
          <w:trHeight w:val="3409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AC" w:rsidRDefault="00BA5665">
            <w:pPr>
              <w:tabs>
                <w:tab w:val="center" w:pos="443"/>
                <w:tab w:val="center" w:pos="1713"/>
              </w:tabs>
              <w:spacing w:after="20"/>
            </w:pPr>
            <w:r>
              <w:tab/>
            </w:r>
            <w:r>
              <w:t>II.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KRYTERIA DLA </w:t>
            </w:r>
          </w:p>
          <w:p w:rsidR="005B64AC" w:rsidRDefault="00BA5665">
            <w:pPr>
              <w:spacing w:after="16"/>
              <w:ind w:left="192"/>
              <w:jc w:val="center"/>
            </w:pPr>
            <w:r>
              <w:t xml:space="preserve">DOKTORANTÓW </w:t>
            </w:r>
          </w:p>
          <w:p w:rsidR="005B64AC" w:rsidRDefault="00BA5665">
            <w:pPr>
              <w:spacing w:after="19"/>
            </w:pPr>
            <w:r>
              <w:t xml:space="preserve">NA DRUGIM ROKU I KOLEJNYCH </w:t>
            </w:r>
          </w:p>
          <w:p w:rsidR="005B64AC" w:rsidRDefault="00BA5665">
            <w:pPr>
              <w:spacing w:after="0"/>
            </w:pPr>
            <w:r>
              <w:t xml:space="preserve">LATACH STUDIÓW DOKTORANCKICH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AC" w:rsidRDefault="00BA5665">
            <w:pPr>
              <w:spacing w:after="19"/>
              <w:ind w:left="361"/>
            </w:pPr>
            <w:r>
              <w:t>A)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UZYSKAŁ BARDZO DOBRE LUB </w:t>
            </w:r>
          </w:p>
          <w:p w:rsidR="005B64AC" w:rsidRDefault="00BA5665">
            <w:pPr>
              <w:spacing w:after="16"/>
              <w:ind w:right="72"/>
              <w:jc w:val="center"/>
            </w:pPr>
            <w:r>
              <w:t xml:space="preserve">DOBRE WYNIKI EGZAMINÓW </w:t>
            </w:r>
          </w:p>
          <w:p w:rsidR="005B64AC" w:rsidRDefault="00BA5665">
            <w:pPr>
              <w:spacing w:after="19"/>
              <w:ind w:left="721"/>
            </w:pPr>
            <w:r>
              <w:t xml:space="preserve">OBJĘTYCH PROGRAMEM STUDIÓW </w:t>
            </w:r>
          </w:p>
          <w:p w:rsidR="005B64AC" w:rsidRDefault="00BA5665">
            <w:pPr>
              <w:spacing w:after="0"/>
              <w:ind w:left="721"/>
            </w:pPr>
            <w:r>
              <w:t>DOKTORAN</w:t>
            </w:r>
            <w:bookmarkStart w:id="0" w:name="_GoBack"/>
            <w:bookmarkEnd w:id="0"/>
            <w:r>
              <w:t xml:space="preserve">CKICH 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AC" w:rsidRDefault="00BA5665" w:rsidP="00BA5665">
            <w:pPr>
              <w:numPr>
                <w:ilvl w:val="0"/>
                <w:numId w:val="1"/>
              </w:numPr>
              <w:spacing w:after="34" w:line="275" w:lineRule="auto"/>
              <w:ind w:right="52"/>
              <w:jc w:val="both"/>
            </w:pPr>
            <w:r>
              <w:t xml:space="preserve">W przypadku lat studiów doktoranckich, na których program </w:t>
            </w:r>
            <w:r>
              <w:t xml:space="preserve">studiów doktoranckich przewiduje egzaminy lub zaliczenia na ocenę, punkty przyznaje się za uzyskanie średniej ocen z przedmiotów objętych egzaminem lub zaliczeniem (w roku akademickim poprzedzającym złożenie wniosku): </w:t>
            </w:r>
          </w:p>
          <w:p w:rsidR="005B64AC" w:rsidRDefault="00BA5665" w:rsidP="00BA5665">
            <w:pPr>
              <w:numPr>
                <w:ilvl w:val="1"/>
                <w:numId w:val="1"/>
              </w:numPr>
              <w:spacing w:after="50"/>
              <w:ind w:left="721" w:hanging="360"/>
            </w:pPr>
            <w:r>
              <w:t xml:space="preserve">średnia ocen od 4,50 do 5,0 – 2 pkt; </w:t>
            </w:r>
          </w:p>
          <w:p w:rsidR="005B64AC" w:rsidRDefault="00BA5665" w:rsidP="00BA5665">
            <w:pPr>
              <w:numPr>
                <w:ilvl w:val="1"/>
                <w:numId w:val="1"/>
              </w:numPr>
              <w:spacing w:after="19"/>
              <w:ind w:left="721" w:hanging="360"/>
            </w:pPr>
            <w:r>
              <w:t xml:space="preserve">średnia ocen od 4,0 do 4,49 – 1 pkt. </w:t>
            </w:r>
          </w:p>
          <w:p w:rsidR="005B64AC" w:rsidRDefault="00BA5665" w:rsidP="00BA5665">
            <w:pPr>
              <w:numPr>
                <w:ilvl w:val="0"/>
                <w:numId w:val="1"/>
              </w:numPr>
              <w:spacing w:after="35" w:line="275" w:lineRule="auto"/>
              <w:ind w:right="52"/>
              <w:jc w:val="both"/>
            </w:pPr>
            <w:r>
              <w:t xml:space="preserve">W przypadku lat studiów doktoranckich, na których program studiów doktoranckich nie przewiduje egzaminów lub zaliczeń na ocenę, punkty przyznaje się za średnią ocen uzyskaną w dotychczasowym toku studiów: </w:t>
            </w:r>
          </w:p>
          <w:p w:rsidR="005B64AC" w:rsidRDefault="00BA5665" w:rsidP="00BA5665">
            <w:pPr>
              <w:numPr>
                <w:ilvl w:val="1"/>
                <w:numId w:val="1"/>
              </w:numPr>
              <w:spacing w:after="53"/>
              <w:ind w:left="721" w:hanging="360"/>
            </w:pPr>
            <w:r>
              <w:t xml:space="preserve">średnia ocen od 4,50 do 5,0 – 2 pkt; </w:t>
            </w:r>
          </w:p>
          <w:p w:rsidR="005B64AC" w:rsidRDefault="00BA5665" w:rsidP="00BA5665">
            <w:pPr>
              <w:numPr>
                <w:ilvl w:val="1"/>
                <w:numId w:val="1"/>
              </w:numPr>
              <w:spacing w:after="0"/>
              <w:ind w:left="721" w:hanging="360"/>
            </w:pPr>
            <w:r>
              <w:t xml:space="preserve">średnia ocen od 4,0 do 4,49 – 1 pkt. </w:t>
            </w:r>
          </w:p>
        </w:tc>
      </w:tr>
      <w:tr w:rsidR="005B64AC">
        <w:trPr>
          <w:trHeight w:val="40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AC" w:rsidRDefault="005B64AC"/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AC" w:rsidRDefault="00BA5665">
            <w:pPr>
              <w:spacing w:after="16"/>
              <w:ind w:left="361"/>
            </w:pPr>
            <w:r>
              <w:t>B)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WYKAZAŁ SIĘ POSTĘPAMI W PRACY </w:t>
            </w:r>
          </w:p>
          <w:p w:rsidR="005B64AC" w:rsidRDefault="00BA5665">
            <w:pPr>
              <w:spacing w:after="19"/>
              <w:ind w:left="721"/>
            </w:pPr>
            <w:r>
              <w:t xml:space="preserve">NAUKOWEJ I PRZYGOTOWYWANIU </w:t>
            </w:r>
          </w:p>
          <w:p w:rsidR="005B64AC" w:rsidRDefault="00BA5665">
            <w:pPr>
              <w:spacing w:after="0"/>
              <w:ind w:left="721"/>
            </w:pPr>
            <w:r>
              <w:t xml:space="preserve">ROZPRAWY DOKTORSKIEJ </w:t>
            </w: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AC" w:rsidRDefault="00BA5665">
            <w:pPr>
              <w:spacing w:after="32" w:line="275" w:lineRule="auto"/>
              <w:ind w:left="1" w:right="49"/>
              <w:jc w:val="both"/>
            </w:pPr>
            <w:r>
              <w:t xml:space="preserve">1. Sprawozdanie </w:t>
            </w:r>
            <w:r>
              <w:t xml:space="preserve">z postępów w pracy naukowej w roku akademickim poprzedzającym złożenie wniosku, zaakceptowane przez opiekuna naukowego lub promotora (kryterium podstawowe niepunktowane) 2. Udział w konferencji naukowej: </w:t>
            </w:r>
          </w:p>
          <w:p w:rsidR="005B64AC" w:rsidRDefault="00BA5665" w:rsidP="00BA5665">
            <w:pPr>
              <w:numPr>
                <w:ilvl w:val="0"/>
                <w:numId w:val="2"/>
              </w:numPr>
              <w:spacing w:after="34" w:line="276" w:lineRule="auto"/>
              <w:ind w:hanging="360"/>
              <w:jc w:val="both"/>
            </w:pPr>
            <w:r>
              <w:t>referat lub plakat na konferencji międzynarodowej z</w:t>
            </w:r>
            <w:r>
              <w:t xml:space="preserve">a granicą – 5 pkt za każdy referat lub plakat; </w:t>
            </w:r>
          </w:p>
          <w:p w:rsidR="005B64AC" w:rsidRDefault="00BA5665" w:rsidP="00BA5665">
            <w:pPr>
              <w:numPr>
                <w:ilvl w:val="0"/>
                <w:numId w:val="2"/>
              </w:numPr>
              <w:spacing w:after="36" w:line="274" w:lineRule="auto"/>
              <w:ind w:hanging="360"/>
              <w:jc w:val="both"/>
            </w:pPr>
            <w:r>
              <w:t xml:space="preserve">referat lub plakat na konferencji międzynarodowej w Polsce – 3 pkt za każdy referat lub plakat; </w:t>
            </w:r>
          </w:p>
          <w:p w:rsidR="005B64AC" w:rsidRDefault="00BA5665" w:rsidP="00BA5665">
            <w:pPr>
              <w:numPr>
                <w:ilvl w:val="0"/>
                <w:numId w:val="2"/>
              </w:numPr>
              <w:spacing w:after="0" w:line="276" w:lineRule="auto"/>
              <w:ind w:hanging="360"/>
              <w:jc w:val="both"/>
            </w:pPr>
            <w:r>
              <w:t xml:space="preserve">referat lub plakat na konferencji ogólnopolskiej – 2 pkt za każdy referat lub plakat. </w:t>
            </w:r>
          </w:p>
          <w:p w:rsidR="005B64AC" w:rsidRDefault="00BA5665">
            <w:pPr>
              <w:spacing w:after="16"/>
              <w:ind w:left="1442"/>
            </w:pPr>
            <w:r>
              <w:t xml:space="preserve"> </w:t>
            </w:r>
          </w:p>
          <w:p w:rsidR="005B64AC" w:rsidRDefault="00BA5665">
            <w:pPr>
              <w:spacing w:after="0"/>
              <w:ind w:left="1"/>
            </w:pPr>
            <w:r>
              <w:t>3. Publikacje (tylko w</w:t>
            </w:r>
            <w:r>
              <w:t xml:space="preserve"> naukowych recenzowanych  czasopismach i wydawnictwach książkowych): </w:t>
            </w:r>
          </w:p>
        </w:tc>
      </w:tr>
    </w:tbl>
    <w:p w:rsidR="005B64AC" w:rsidRDefault="005B64AC">
      <w:pPr>
        <w:spacing w:after="0"/>
        <w:ind w:left="-1440" w:right="15398"/>
      </w:pPr>
    </w:p>
    <w:tbl>
      <w:tblPr>
        <w:tblStyle w:val="TableGrid"/>
        <w:tblW w:w="15329" w:type="dxa"/>
        <w:tblInd w:w="-727" w:type="dxa"/>
        <w:tblCellMar>
          <w:top w:w="46" w:type="dxa"/>
          <w:left w:w="70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546"/>
        <w:gridCol w:w="4203"/>
        <w:gridCol w:w="7580"/>
      </w:tblGrid>
      <w:tr w:rsidR="005B64AC">
        <w:trPr>
          <w:trHeight w:val="958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AC" w:rsidRDefault="005B64AC"/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AC" w:rsidRDefault="005B64AC"/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AC" w:rsidRDefault="00BA5665" w:rsidP="00BA5665">
            <w:pPr>
              <w:numPr>
                <w:ilvl w:val="0"/>
                <w:numId w:val="3"/>
              </w:numPr>
              <w:spacing w:after="19"/>
              <w:ind w:hanging="360"/>
              <w:jc w:val="both"/>
            </w:pPr>
            <w:r>
              <w:t xml:space="preserve">recenzowana </w:t>
            </w:r>
            <w:r>
              <w:tab/>
              <w:t xml:space="preserve">monografia </w:t>
            </w:r>
            <w:r>
              <w:tab/>
              <w:t xml:space="preserve">wydana </w:t>
            </w:r>
            <w:r>
              <w:tab/>
              <w:t xml:space="preserve">w </w:t>
            </w:r>
            <w:r>
              <w:tab/>
              <w:t xml:space="preserve">naukowym </w:t>
            </w:r>
            <w:r>
              <w:tab/>
              <w:t xml:space="preserve">wydawnictwie </w:t>
            </w:r>
          </w:p>
          <w:p w:rsidR="005B64AC" w:rsidRDefault="00BA5665">
            <w:pPr>
              <w:spacing w:after="50"/>
              <w:ind w:left="720"/>
            </w:pPr>
            <w:r>
              <w:t xml:space="preserve">zagranicznym (autor – 30 pkt, współautor – 20 pkt, za każdą monografię); </w:t>
            </w:r>
          </w:p>
          <w:p w:rsidR="005B64AC" w:rsidRDefault="00BA5665" w:rsidP="00BA5665">
            <w:pPr>
              <w:numPr>
                <w:ilvl w:val="0"/>
                <w:numId w:val="3"/>
              </w:numPr>
              <w:spacing w:after="19"/>
              <w:ind w:hanging="360"/>
              <w:jc w:val="both"/>
            </w:pPr>
            <w:r>
              <w:t xml:space="preserve">recenzowana monografia wydana w naukowym wydawnictwie polskim </w:t>
            </w:r>
          </w:p>
          <w:p w:rsidR="005B64AC" w:rsidRDefault="00BA5665">
            <w:pPr>
              <w:spacing w:after="52"/>
              <w:ind w:left="720"/>
            </w:pPr>
            <w:r>
              <w:t xml:space="preserve">(autor – 20 pkt, współautor – 15 pkt, za każdą monografię); </w:t>
            </w:r>
          </w:p>
          <w:p w:rsidR="005B64AC" w:rsidRDefault="00BA5665" w:rsidP="00BA5665">
            <w:pPr>
              <w:numPr>
                <w:ilvl w:val="0"/>
                <w:numId w:val="3"/>
              </w:numPr>
              <w:spacing w:after="36" w:line="274" w:lineRule="auto"/>
              <w:ind w:hanging="360"/>
              <w:jc w:val="both"/>
            </w:pPr>
            <w:r>
              <w:t xml:space="preserve">redakcja naukowa książki obcojęzycznej wydanej w naukowym wydawnictwie zagranicznym – 12 pkt za każdą redakcję; </w:t>
            </w:r>
          </w:p>
          <w:p w:rsidR="005B64AC" w:rsidRDefault="00BA5665" w:rsidP="00BA5665">
            <w:pPr>
              <w:numPr>
                <w:ilvl w:val="0"/>
                <w:numId w:val="3"/>
              </w:numPr>
              <w:spacing w:after="32" w:line="276" w:lineRule="auto"/>
              <w:ind w:hanging="360"/>
              <w:jc w:val="both"/>
            </w:pPr>
            <w:r>
              <w:t xml:space="preserve">redakcja naukowa </w:t>
            </w:r>
            <w:r>
              <w:t xml:space="preserve">książki obcojęzycznej wydanej w Polsce – 8 pkt za każdą redakcję; </w:t>
            </w:r>
          </w:p>
          <w:p w:rsidR="005B64AC" w:rsidRDefault="00BA5665" w:rsidP="00BA5665">
            <w:pPr>
              <w:numPr>
                <w:ilvl w:val="0"/>
                <w:numId w:val="3"/>
              </w:numPr>
              <w:spacing w:after="34" w:line="276" w:lineRule="auto"/>
              <w:ind w:hanging="360"/>
              <w:jc w:val="both"/>
            </w:pPr>
            <w:r>
              <w:t xml:space="preserve">redakcja naukowa książki w języku polskim wydanej w Polsce – 7 pkt za każdą redakcję; </w:t>
            </w:r>
          </w:p>
          <w:p w:rsidR="005B64AC" w:rsidRDefault="00BA5665" w:rsidP="00BA5665">
            <w:pPr>
              <w:numPr>
                <w:ilvl w:val="0"/>
                <w:numId w:val="3"/>
              </w:numPr>
              <w:spacing w:after="35" w:line="275" w:lineRule="auto"/>
              <w:ind w:hanging="360"/>
              <w:jc w:val="both"/>
            </w:pPr>
            <w:r>
              <w:t>artykuł w recenzowanym naukowym czasopiśmie zagranicznym lub rozdział w recenzowanej zagranicznej prac</w:t>
            </w:r>
            <w:r>
              <w:t>y zbiorowej – za każdy artykuł lub rozdział przyznaje się 10 pkt lub liczbę punktów zgodnie z  zasadami punktacji określonymi przez Ministerstwo Nauki i Szkolnictwa Wyższego, obowiązującymi w dniu 20 października roku akademickiego, jeśli te zasady przewid</w:t>
            </w:r>
            <w:r>
              <w:t xml:space="preserve">ują wyższą punktację; </w:t>
            </w:r>
          </w:p>
          <w:p w:rsidR="005B64AC" w:rsidRDefault="00BA5665" w:rsidP="00BA5665">
            <w:pPr>
              <w:numPr>
                <w:ilvl w:val="0"/>
                <w:numId w:val="3"/>
              </w:numPr>
              <w:spacing w:after="1" w:line="275" w:lineRule="auto"/>
              <w:ind w:hanging="360"/>
              <w:jc w:val="both"/>
            </w:pPr>
            <w:r>
              <w:t xml:space="preserve">artykuł w naukowym czasopiśmie ogólnopolskim (za publikację w którym są przyznawane punkty) – za każdy artykuł przyznaje się liczbę punktów zgodnie z zasadami punktacji określonymi przez Ministerstwo Nauki i </w:t>
            </w:r>
          </w:p>
          <w:p w:rsidR="005B64AC" w:rsidRDefault="00BA5665">
            <w:pPr>
              <w:spacing w:after="52"/>
              <w:ind w:right="174"/>
              <w:jc w:val="right"/>
            </w:pPr>
            <w:r>
              <w:t>Szkolnictwa, obowiązując</w:t>
            </w:r>
            <w:r>
              <w:t xml:space="preserve">ymi w dniu 20 października roku akademickiego; </w:t>
            </w:r>
          </w:p>
          <w:p w:rsidR="005B64AC" w:rsidRDefault="00BA5665" w:rsidP="00BA5665">
            <w:pPr>
              <w:numPr>
                <w:ilvl w:val="0"/>
                <w:numId w:val="3"/>
              </w:numPr>
              <w:spacing w:after="35" w:line="275" w:lineRule="auto"/>
              <w:ind w:hanging="360"/>
              <w:jc w:val="both"/>
            </w:pPr>
            <w:r>
              <w:t xml:space="preserve">artykuł w recenzowanym polskim czasopiśmie (za publikację w którym nie są przyznawane punkty) lub rozdział w recenzowanej pracy zbiorowej w języku polskim – 2 pkt za każdy artykuł lub rozdział; </w:t>
            </w:r>
          </w:p>
          <w:p w:rsidR="005B64AC" w:rsidRDefault="00BA5665" w:rsidP="00BA5665">
            <w:pPr>
              <w:numPr>
                <w:ilvl w:val="0"/>
                <w:numId w:val="3"/>
              </w:numPr>
              <w:spacing w:after="1" w:line="275" w:lineRule="auto"/>
              <w:ind w:hanging="360"/>
              <w:jc w:val="both"/>
            </w:pPr>
            <w:r>
              <w:t>recenzja, kom</w:t>
            </w:r>
            <w:r>
              <w:t xml:space="preserve">unikat, sprawozdanie, artykuł popularyzatorski lub publicystyczny związany z profilem studiów doktoranckich – 1 pkt za każdą taką publikację. </w:t>
            </w:r>
          </w:p>
          <w:p w:rsidR="005B64AC" w:rsidRDefault="00BA5665">
            <w:pPr>
              <w:spacing w:after="50"/>
            </w:pPr>
            <w:r>
              <w:t xml:space="preserve">4. Staż naukowy: </w:t>
            </w:r>
          </w:p>
          <w:p w:rsidR="005B64AC" w:rsidRDefault="00BA5665" w:rsidP="00BA5665">
            <w:pPr>
              <w:numPr>
                <w:ilvl w:val="0"/>
                <w:numId w:val="4"/>
              </w:numPr>
              <w:spacing w:after="19"/>
              <w:ind w:hanging="360"/>
            </w:pPr>
            <w:r>
              <w:t xml:space="preserve">co najmniej miesięczny staż w uczelni lub instytucji naukowej za granicą – </w:t>
            </w:r>
          </w:p>
          <w:p w:rsidR="005B64AC" w:rsidRDefault="00BA5665">
            <w:pPr>
              <w:spacing w:after="52"/>
              <w:ind w:left="720"/>
            </w:pPr>
            <w:r>
              <w:lastRenderedPageBreak/>
              <w:t>5 pkt za każdy staż</w:t>
            </w:r>
            <w:r>
              <w:t xml:space="preserve">; </w:t>
            </w:r>
          </w:p>
          <w:p w:rsidR="005B64AC" w:rsidRDefault="00BA5665" w:rsidP="00BA5665">
            <w:pPr>
              <w:numPr>
                <w:ilvl w:val="0"/>
                <w:numId w:val="4"/>
              </w:numPr>
              <w:spacing w:after="0"/>
              <w:ind w:hanging="360"/>
            </w:pPr>
            <w:r>
              <w:t xml:space="preserve">co najmniej miesięczny staż w uczelni lub instytucji naukowej w Polsce – 3 pkt za każdy staż; </w:t>
            </w:r>
          </w:p>
        </w:tc>
      </w:tr>
    </w:tbl>
    <w:p w:rsidR="005B64AC" w:rsidRDefault="005B64AC">
      <w:pPr>
        <w:spacing w:after="0"/>
        <w:ind w:left="-1440" w:right="15398"/>
      </w:pPr>
    </w:p>
    <w:tbl>
      <w:tblPr>
        <w:tblStyle w:val="TableGrid"/>
        <w:tblW w:w="15329" w:type="dxa"/>
        <w:tblInd w:w="-727" w:type="dxa"/>
        <w:tblCellMar>
          <w:top w:w="39" w:type="dxa"/>
          <w:left w:w="0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1151"/>
        <w:gridCol w:w="2395"/>
        <w:gridCol w:w="4203"/>
        <w:gridCol w:w="7580"/>
      </w:tblGrid>
      <w:tr w:rsidR="005B64AC" w:rsidTr="006372FD">
        <w:trPr>
          <w:trHeight w:val="6189"/>
        </w:trPr>
        <w:tc>
          <w:tcPr>
            <w:tcW w:w="3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AC" w:rsidRDefault="005B64AC"/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AC" w:rsidRDefault="005B64AC"/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AC" w:rsidRDefault="00BA5665">
            <w:pPr>
              <w:spacing w:after="1" w:line="275" w:lineRule="auto"/>
              <w:ind w:left="720" w:right="48" w:hanging="360"/>
              <w:jc w:val="both"/>
            </w:pPr>
            <w:r>
              <w:t>c)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co najmniej miesięczny krajowy lub zagraniczny staż w niezatrudniającej doktoranta </w:t>
            </w:r>
            <w:r>
              <w:t xml:space="preserve">instytucji innej niż naukowa, związany z realizacją badań doktorskich – 2 pkt za każdy staż. </w:t>
            </w:r>
          </w:p>
          <w:p w:rsidR="005B64AC" w:rsidRDefault="00BA5665" w:rsidP="00BA5665">
            <w:pPr>
              <w:numPr>
                <w:ilvl w:val="0"/>
                <w:numId w:val="5"/>
              </w:numPr>
              <w:spacing w:after="0" w:line="276" w:lineRule="auto"/>
              <w:jc w:val="both"/>
            </w:pPr>
            <w:r>
              <w:t xml:space="preserve">Otwarcie przewodu doktorskiego – 5 pkt (punkty za otwarcie przewodu doktorskiego mogą być przyznane jeden raz w okresie studiów doktoranckich) </w:t>
            </w:r>
          </w:p>
          <w:p w:rsidR="005B64AC" w:rsidRDefault="00BA5665" w:rsidP="00BA5665">
            <w:pPr>
              <w:numPr>
                <w:ilvl w:val="0"/>
                <w:numId w:val="5"/>
              </w:numPr>
              <w:spacing w:after="52"/>
              <w:jc w:val="both"/>
            </w:pPr>
            <w:r>
              <w:t>Granty na realizac</w:t>
            </w:r>
            <w:r>
              <w:t xml:space="preserve">ję projektów badawczych lub badawczo-wdrożeniowych: </w:t>
            </w:r>
          </w:p>
          <w:p w:rsidR="005B64AC" w:rsidRDefault="00BA5665" w:rsidP="00BA5665">
            <w:pPr>
              <w:numPr>
                <w:ilvl w:val="1"/>
                <w:numId w:val="5"/>
              </w:numPr>
              <w:spacing w:after="53"/>
              <w:ind w:hanging="360"/>
            </w:pPr>
            <w:r>
              <w:t xml:space="preserve">stanowisko kierownika projektu (grant międzynarodowy) – 22 pkt; </w:t>
            </w:r>
          </w:p>
          <w:p w:rsidR="005B64AC" w:rsidRDefault="00BA5665" w:rsidP="00BA5665">
            <w:pPr>
              <w:numPr>
                <w:ilvl w:val="1"/>
                <w:numId w:val="5"/>
              </w:numPr>
              <w:spacing w:after="51"/>
              <w:ind w:hanging="360"/>
            </w:pPr>
            <w:r>
              <w:t xml:space="preserve">stanowisko głównego wykonawcy (grant międzynarodowy) – 12 pkt; </w:t>
            </w:r>
          </w:p>
          <w:p w:rsidR="005B64AC" w:rsidRDefault="00BA5665" w:rsidP="00BA5665">
            <w:pPr>
              <w:numPr>
                <w:ilvl w:val="1"/>
                <w:numId w:val="5"/>
              </w:numPr>
              <w:spacing w:after="52"/>
              <w:ind w:hanging="360"/>
            </w:pPr>
            <w:r>
              <w:t xml:space="preserve">stanowisko kierownika projektu (grant krajowy) – 12 pkt; </w:t>
            </w:r>
          </w:p>
          <w:p w:rsidR="005B64AC" w:rsidRDefault="00BA5665" w:rsidP="00BA5665">
            <w:pPr>
              <w:numPr>
                <w:ilvl w:val="1"/>
                <w:numId w:val="5"/>
              </w:numPr>
              <w:spacing w:after="52"/>
              <w:ind w:hanging="360"/>
            </w:pPr>
            <w:r>
              <w:t>stanowisko główn</w:t>
            </w:r>
            <w:r>
              <w:t xml:space="preserve">ego wykonawcy (grant krajowy) – 7 pkt; </w:t>
            </w:r>
          </w:p>
          <w:p w:rsidR="005B64AC" w:rsidRDefault="00BA5665" w:rsidP="00BA5665">
            <w:pPr>
              <w:numPr>
                <w:ilvl w:val="1"/>
                <w:numId w:val="5"/>
              </w:numPr>
              <w:spacing w:after="50"/>
              <w:ind w:hanging="360"/>
            </w:pPr>
            <w:r>
              <w:t xml:space="preserve">stanowisko kierownika (grant uczelniany) – 5 pkt; </w:t>
            </w:r>
          </w:p>
          <w:p w:rsidR="005B64AC" w:rsidRDefault="00BA5665" w:rsidP="00BA5665">
            <w:pPr>
              <w:numPr>
                <w:ilvl w:val="1"/>
                <w:numId w:val="5"/>
              </w:numPr>
              <w:spacing w:after="19"/>
              <w:ind w:hanging="360"/>
            </w:pPr>
            <w:r>
              <w:t xml:space="preserve">stanowisko pracownika pomocniczego lub wykonawcy w projekcie – 1 pkt. </w:t>
            </w:r>
          </w:p>
          <w:p w:rsidR="005B64AC" w:rsidRDefault="00BA5665" w:rsidP="00BA5665">
            <w:pPr>
              <w:numPr>
                <w:ilvl w:val="0"/>
                <w:numId w:val="5"/>
              </w:numPr>
              <w:spacing w:after="34" w:line="276" w:lineRule="auto"/>
              <w:jc w:val="both"/>
            </w:pPr>
            <w:r>
              <w:t xml:space="preserve">Inna działalność związana z badaniami naukowymi – udział w przygotowywaniu wydarzeń naukowych </w:t>
            </w:r>
            <w:r>
              <w:t xml:space="preserve">lub opracowywaniu publikacji naukowych: </w:t>
            </w:r>
          </w:p>
          <w:p w:rsidR="005B64AC" w:rsidRDefault="00BA5665" w:rsidP="00BA5665">
            <w:pPr>
              <w:numPr>
                <w:ilvl w:val="1"/>
                <w:numId w:val="5"/>
              </w:numPr>
              <w:spacing w:after="16"/>
              <w:ind w:hanging="360"/>
            </w:pPr>
            <w:r>
              <w:t xml:space="preserve">na poziomie międzynarodowym – 3 pkt za udział w przygotowaniu </w:t>
            </w:r>
          </w:p>
          <w:p w:rsidR="005B64AC" w:rsidRDefault="00BA5665">
            <w:pPr>
              <w:spacing w:after="53"/>
              <w:ind w:left="720"/>
            </w:pPr>
            <w:r>
              <w:t xml:space="preserve">publikacji lub wydarzenia; </w:t>
            </w:r>
          </w:p>
          <w:p w:rsidR="005B64AC" w:rsidRDefault="00BA5665" w:rsidP="00BA5665">
            <w:pPr>
              <w:numPr>
                <w:ilvl w:val="1"/>
                <w:numId w:val="5"/>
              </w:numPr>
              <w:spacing w:after="31" w:line="276" w:lineRule="auto"/>
              <w:ind w:hanging="360"/>
            </w:pPr>
            <w:r>
              <w:t xml:space="preserve">na poziomie ogólnopolskim – 2 pkt za udział w przygotowaniu publikacji lub wydarzenia; </w:t>
            </w:r>
          </w:p>
          <w:p w:rsidR="005B64AC" w:rsidRDefault="00BA5665" w:rsidP="00BA5665">
            <w:pPr>
              <w:numPr>
                <w:ilvl w:val="1"/>
                <w:numId w:val="5"/>
              </w:numPr>
              <w:spacing w:after="0"/>
              <w:ind w:hanging="360"/>
            </w:pPr>
            <w:r>
              <w:t xml:space="preserve">na szczeblu Uczelni lub regionu – </w:t>
            </w:r>
            <w:r>
              <w:t xml:space="preserve">1 pkt za udział w przygotowaniu publikacji lub wydarzenia. </w:t>
            </w:r>
          </w:p>
        </w:tc>
      </w:tr>
      <w:tr w:rsidR="005B64AC" w:rsidTr="006372FD">
        <w:trPr>
          <w:trHeight w:val="217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AC" w:rsidRDefault="005B64AC"/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AC" w:rsidRDefault="00BA5665">
            <w:pPr>
              <w:spacing w:after="2" w:line="274" w:lineRule="auto"/>
              <w:ind w:left="720" w:hanging="360"/>
            </w:pPr>
            <w:r>
              <w:t>C)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WYKAZAŁ SIĘ SZCZEGÓLNYM ZAANGAŻOWANIEM W PRACY </w:t>
            </w:r>
          </w:p>
          <w:p w:rsidR="005B64AC" w:rsidRDefault="00BA5665">
            <w:pPr>
              <w:spacing w:after="0"/>
              <w:ind w:left="720"/>
            </w:pPr>
            <w:r>
              <w:t xml:space="preserve">DYDAKTYCZNEJ 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AC" w:rsidRDefault="00BA5665">
            <w:pPr>
              <w:spacing w:after="50"/>
              <w:ind w:left="26"/>
            </w:pPr>
            <w:r>
              <w:t xml:space="preserve">1. Samodzielne prowadzenie zajęć w ramach praktyki dydaktycznej w wymiarze: </w:t>
            </w:r>
          </w:p>
          <w:p w:rsidR="005B64AC" w:rsidRDefault="00BA5665" w:rsidP="00BA5665">
            <w:pPr>
              <w:numPr>
                <w:ilvl w:val="0"/>
                <w:numId w:val="6"/>
              </w:numPr>
              <w:spacing w:after="52"/>
              <w:ind w:hanging="341"/>
            </w:pPr>
            <w:r>
              <w:t xml:space="preserve">od 61 do 90 godzin dydaktycznych – 3 pkt; </w:t>
            </w:r>
          </w:p>
          <w:p w:rsidR="005B64AC" w:rsidRDefault="00BA5665" w:rsidP="00BA5665">
            <w:pPr>
              <w:numPr>
                <w:ilvl w:val="0"/>
                <w:numId w:val="6"/>
              </w:numPr>
              <w:spacing w:after="52"/>
              <w:ind w:hanging="341"/>
            </w:pPr>
            <w:r>
              <w:t xml:space="preserve">od 31 do 60 godzin dydaktycznych – 2 pkt; </w:t>
            </w:r>
          </w:p>
          <w:p w:rsidR="005B64AC" w:rsidRDefault="00BA5665" w:rsidP="00BA5665">
            <w:pPr>
              <w:numPr>
                <w:ilvl w:val="0"/>
                <w:numId w:val="6"/>
              </w:numPr>
              <w:spacing w:after="19"/>
              <w:ind w:hanging="341"/>
            </w:pPr>
            <w:r>
              <w:t xml:space="preserve">do 30 godzin dydaktycznych – 1 pkt. </w:t>
            </w:r>
          </w:p>
          <w:p w:rsidR="005B64AC" w:rsidRDefault="00BA5665">
            <w:pPr>
              <w:spacing w:after="0"/>
              <w:ind w:right="51"/>
              <w:jc w:val="both"/>
            </w:pPr>
            <w:r>
              <w:t xml:space="preserve">2. Inna działalność dydaktyczna (wykłady i warsztaty otwarte, zajęcia popularyzatorskie w UG i poza UG) – 1 pkt za przeprowadzenie każdego cyklu zajęć w wymiarze min. 6 godzin </w:t>
            </w:r>
            <w:r>
              <w:t xml:space="preserve">dydaktycznych (max. 3 pkt) </w:t>
            </w:r>
          </w:p>
        </w:tc>
      </w:tr>
      <w:tr w:rsidR="005B64AC" w:rsidTr="006372FD">
        <w:trPr>
          <w:trHeight w:val="8352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4AC" w:rsidRDefault="00BA5665">
            <w:pPr>
              <w:spacing w:after="0"/>
              <w:ind w:right="47"/>
              <w:jc w:val="center"/>
            </w:pPr>
            <w:r>
              <w:lastRenderedPageBreak/>
              <w:t>III.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64AC" w:rsidRDefault="00BA5665">
            <w:pPr>
              <w:spacing w:after="19"/>
            </w:pPr>
            <w:r>
              <w:t xml:space="preserve">SPOSÓB </w:t>
            </w:r>
          </w:p>
          <w:p w:rsidR="005B64AC" w:rsidRDefault="00BA5665">
            <w:pPr>
              <w:spacing w:after="16"/>
            </w:pPr>
            <w:r>
              <w:t xml:space="preserve">UDOKUMENTOWANIA </w:t>
            </w:r>
          </w:p>
          <w:p w:rsidR="005B64AC" w:rsidRDefault="00BA5665">
            <w:pPr>
              <w:spacing w:after="0"/>
            </w:pPr>
            <w:r>
              <w:t xml:space="preserve">SPEŁNIENIA KRYTERIÓW </w:t>
            </w:r>
          </w:p>
        </w:tc>
        <w:tc>
          <w:tcPr>
            <w:tcW w:w="1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AC" w:rsidRDefault="00BA5665" w:rsidP="00BA5665">
            <w:pPr>
              <w:numPr>
                <w:ilvl w:val="0"/>
                <w:numId w:val="7"/>
              </w:numPr>
              <w:spacing w:after="0" w:line="276" w:lineRule="auto"/>
            </w:pPr>
            <w:r>
              <w:t xml:space="preserve">Osiągnięcie bardzo dobrych wyników w postępowaniu rekrutacyjnym stwierdza się na podstawie protokołu dokumentującego przebieg postępowania rekrutacyjnego w sprawie danego kandydata. </w:t>
            </w:r>
          </w:p>
          <w:p w:rsidR="005B64AC" w:rsidRDefault="00BA5665" w:rsidP="00BA5665">
            <w:pPr>
              <w:numPr>
                <w:ilvl w:val="0"/>
                <w:numId w:val="7"/>
              </w:numPr>
              <w:spacing w:after="19"/>
            </w:pPr>
            <w:r>
              <w:t>Ad II.A) 1 i 2 – do wniosku należy dołączyć kopię odpowiednich stron inde</w:t>
            </w:r>
            <w:r>
              <w:t xml:space="preserve">ksu oraz obliczenie średniej ocen. </w:t>
            </w:r>
          </w:p>
          <w:p w:rsidR="005B64AC" w:rsidRDefault="00BA5665" w:rsidP="00BA5665">
            <w:pPr>
              <w:numPr>
                <w:ilvl w:val="0"/>
                <w:numId w:val="7"/>
              </w:numPr>
              <w:spacing w:after="19"/>
            </w:pPr>
            <w:r>
              <w:t xml:space="preserve">Ad II.B) – do wniosku należy dołączyć odpowiednio: </w:t>
            </w:r>
          </w:p>
          <w:p w:rsidR="005B64AC" w:rsidRDefault="00BA5665" w:rsidP="00BA5665">
            <w:pPr>
              <w:numPr>
                <w:ilvl w:val="0"/>
                <w:numId w:val="8"/>
              </w:numPr>
              <w:spacing w:after="16"/>
              <w:jc w:val="both"/>
            </w:pPr>
            <w:r>
              <w:t xml:space="preserve">kopię zaakceptowanego sprawozdania z postępów w pracy naukowej za rok akademicki poprzedzający złożenie wniosku. </w:t>
            </w:r>
          </w:p>
          <w:p w:rsidR="005B64AC" w:rsidRDefault="00BA5665" w:rsidP="00BA5665">
            <w:pPr>
              <w:numPr>
                <w:ilvl w:val="0"/>
                <w:numId w:val="8"/>
              </w:numPr>
              <w:spacing w:after="0" w:line="276" w:lineRule="auto"/>
              <w:jc w:val="both"/>
            </w:pPr>
            <w:r>
              <w:t xml:space="preserve">wykaz osiągnięć naukowych zgłoszonych we wniosku wraz </w:t>
            </w:r>
            <w:r>
              <w:t xml:space="preserve">z punktacją – samodzielnie obliczoną przez wnioskodawcę – przysługującą w związku ze zgłoszeniem tych osiągnięć; </w:t>
            </w:r>
          </w:p>
          <w:p w:rsidR="005B64AC" w:rsidRDefault="00BA5665" w:rsidP="00BA5665">
            <w:pPr>
              <w:numPr>
                <w:ilvl w:val="0"/>
                <w:numId w:val="8"/>
              </w:numPr>
              <w:spacing w:after="2" w:line="274" w:lineRule="auto"/>
              <w:jc w:val="both"/>
            </w:pPr>
            <w:r>
              <w:t>zaświadczenie o udziale w konferencji określające tytuł wygłoszonego referatu lub komunikatu lub tytuł przedstawionego plakatu oraz kopię prog</w:t>
            </w:r>
            <w:r>
              <w:t xml:space="preserve">ramu konferencji; </w:t>
            </w:r>
          </w:p>
          <w:p w:rsidR="005B64AC" w:rsidRDefault="00BA5665" w:rsidP="00BA5665">
            <w:pPr>
              <w:numPr>
                <w:ilvl w:val="0"/>
                <w:numId w:val="8"/>
              </w:numPr>
              <w:spacing w:after="1" w:line="275" w:lineRule="auto"/>
              <w:jc w:val="both"/>
            </w:pPr>
            <w:r>
              <w:t>kopię stron tytułowych publikacji (w przypadku publikacji w czasopiśmie – zawierających również dane czasopisma), a w przypadku publikacji książkowych lub czasopism nie podających takich danych na stronie tytułowej artykułu – także kopię</w:t>
            </w:r>
            <w:r>
              <w:t xml:space="preserve"> stron zawierających dane czasopisma lub książki wraz z kopią spisu treści, natomiast w przypadku książek – również kopię stron zawierających informacje o recenzji publikacji; </w:t>
            </w:r>
          </w:p>
          <w:p w:rsidR="005B64AC" w:rsidRDefault="00BA5665" w:rsidP="00BA5665">
            <w:pPr>
              <w:numPr>
                <w:ilvl w:val="0"/>
                <w:numId w:val="8"/>
              </w:numPr>
              <w:spacing w:after="19"/>
              <w:jc w:val="both"/>
            </w:pPr>
            <w:r>
              <w:t>jeśli zgłaszana publikacja jeszcze nie została opublikowana – zaświadczenie wyd</w:t>
            </w:r>
            <w:r>
              <w:t xml:space="preserve">awcy o przyjęciu jej do opublikowania; </w:t>
            </w:r>
          </w:p>
          <w:p w:rsidR="005B64AC" w:rsidRDefault="00BA5665" w:rsidP="00BA5665">
            <w:pPr>
              <w:numPr>
                <w:ilvl w:val="0"/>
                <w:numId w:val="8"/>
              </w:numPr>
              <w:spacing w:after="3" w:line="274" w:lineRule="auto"/>
              <w:jc w:val="both"/>
            </w:pPr>
            <w:r>
              <w:t xml:space="preserve">kopię zaświadczenia o odbyciu stażu, wystawionego przez uczelnię lub instytucję przyjmującą na staż, wraz z poświadczonym opisem zrealizowanych badań; </w:t>
            </w:r>
          </w:p>
          <w:p w:rsidR="005B64AC" w:rsidRDefault="00BA5665" w:rsidP="00BA5665">
            <w:pPr>
              <w:numPr>
                <w:ilvl w:val="0"/>
                <w:numId w:val="8"/>
              </w:numPr>
              <w:spacing w:after="19"/>
              <w:jc w:val="both"/>
            </w:pPr>
            <w:r>
              <w:t xml:space="preserve">kopię zaświadczenia o otwarciu przewodu doktorskiego; </w:t>
            </w:r>
          </w:p>
          <w:p w:rsidR="005B64AC" w:rsidRDefault="00BA5665" w:rsidP="00BA5665">
            <w:pPr>
              <w:numPr>
                <w:ilvl w:val="0"/>
                <w:numId w:val="8"/>
              </w:numPr>
              <w:spacing w:after="1" w:line="275" w:lineRule="auto"/>
              <w:jc w:val="both"/>
            </w:pPr>
            <w:r>
              <w:t xml:space="preserve">kopię zaświadczenia o uzyskanym grancie lub – w przypadku udziału w realizacji projektu – oświadczenie kierownika projektu; - kopię zaświadczenia o </w:t>
            </w:r>
            <w:r>
              <w:rPr>
                <w:b/>
              </w:rPr>
              <w:t>rodzaju</w:t>
            </w:r>
            <w:r>
              <w:t xml:space="preserve"> </w:t>
            </w:r>
            <w:r>
              <w:rPr>
                <w:b/>
              </w:rPr>
              <w:t>i zakresie</w:t>
            </w:r>
            <w:r>
              <w:t xml:space="preserve"> działań podejmowanych przez doktoranta związanych z przygotowaniem wydarzeń naukowych lub</w:t>
            </w:r>
            <w:r>
              <w:t xml:space="preserve"> opracowaniem publikacji naukowych.   </w:t>
            </w:r>
          </w:p>
          <w:p w:rsidR="005B64AC" w:rsidRDefault="00BA5665" w:rsidP="00BA5665">
            <w:pPr>
              <w:numPr>
                <w:ilvl w:val="0"/>
                <w:numId w:val="9"/>
              </w:numPr>
              <w:spacing w:after="2" w:line="274" w:lineRule="auto"/>
              <w:jc w:val="both"/>
            </w:pPr>
            <w:r>
              <w:t xml:space="preserve">Ad II.C).1 – do wniosku należy dołączyć kopię odpowiednich stron indeksu zawierających potwierdzenie zaliczenia praktyk dydaktycznych. </w:t>
            </w:r>
          </w:p>
          <w:p w:rsidR="005B64AC" w:rsidRDefault="00BA5665" w:rsidP="00BA5665">
            <w:pPr>
              <w:numPr>
                <w:ilvl w:val="0"/>
                <w:numId w:val="9"/>
              </w:numPr>
              <w:spacing w:after="0" w:line="276" w:lineRule="auto"/>
              <w:jc w:val="both"/>
            </w:pPr>
            <w:r>
              <w:t xml:space="preserve">Ad II.C).2 – do wniosku należy dołączyć zaświadczenie wystawione przez dyrektora </w:t>
            </w:r>
            <w:r>
              <w:t xml:space="preserve">instytutu, dziekanat lub inną instytucję, potwierdzające zrealizowanie zajęć dydaktycznych innych niż związane z indywidualną praktyką dydaktyczną. </w:t>
            </w:r>
          </w:p>
          <w:p w:rsidR="005B64AC" w:rsidRDefault="00BA5665" w:rsidP="00BA5665">
            <w:pPr>
              <w:numPr>
                <w:ilvl w:val="0"/>
                <w:numId w:val="9"/>
              </w:numPr>
              <w:spacing w:after="0"/>
              <w:jc w:val="both"/>
            </w:pPr>
            <w:r>
              <w:t>Każde osiągnięcie może być zgłoszone tylko jeden raz w całym okresie odbywania studiów doktoranckich. W prz</w:t>
            </w:r>
            <w:r>
              <w:t xml:space="preserve">ypadku pracy zgłoszonej przed opublikowaniem (na podstawie zaświadczenia o przyjęciu do opublikowania) – nie można jej zgłaszać ponownie w kolejnych latach, po opublikowaniu. </w:t>
            </w:r>
          </w:p>
        </w:tc>
      </w:tr>
    </w:tbl>
    <w:p w:rsidR="005B64AC" w:rsidRDefault="005B64AC" w:rsidP="006372FD">
      <w:pPr>
        <w:spacing w:after="0"/>
        <w:ind w:right="15398"/>
      </w:pPr>
    </w:p>
    <w:sectPr w:rsidR="005B6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50" w:right="1440" w:bottom="987" w:left="1440" w:header="74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65" w:rsidRDefault="00BA5665">
      <w:pPr>
        <w:spacing w:after="0" w:line="240" w:lineRule="auto"/>
      </w:pPr>
      <w:r>
        <w:separator/>
      </w:r>
    </w:p>
  </w:endnote>
  <w:endnote w:type="continuationSeparator" w:id="0">
    <w:p w:rsidR="00BA5665" w:rsidRDefault="00BA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AC" w:rsidRDefault="00BA5665">
    <w:pPr>
      <w:spacing w:after="0"/>
      <w:ind w:left="5"/>
      <w:jc w:val="center"/>
    </w:pPr>
    <w:r>
      <w:rPr>
        <w:color w:val="7F7F7F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F7F7F"/>
      </w:rPr>
      <w:t>1</w:t>
    </w:r>
    <w:r>
      <w:rPr>
        <w:color w:val="7F7F7F"/>
      </w:rPr>
      <w:fldChar w:fldCharType="end"/>
    </w:r>
    <w:r>
      <w:rPr>
        <w:color w:val="7F7F7F"/>
      </w:rPr>
      <w:t xml:space="preserve"> -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AC" w:rsidRDefault="00BA5665">
    <w:pPr>
      <w:spacing w:after="0"/>
      <w:ind w:left="5"/>
      <w:jc w:val="center"/>
    </w:pPr>
    <w:r>
      <w:rPr>
        <w:color w:val="7F7F7F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372FD" w:rsidRPr="006372FD">
      <w:rPr>
        <w:noProof/>
        <w:color w:val="7F7F7F"/>
      </w:rPr>
      <w:t>2</w:t>
    </w:r>
    <w:r>
      <w:rPr>
        <w:color w:val="7F7F7F"/>
      </w:rPr>
      <w:fldChar w:fldCharType="end"/>
    </w:r>
    <w:r>
      <w:rPr>
        <w:color w:val="7F7F7F"/>
      </w:rPr>
      <w:t xml:space="preserve"> -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AC" w:rsidRDefault="00BA5665">
    <w:pPr>
      <w:spacing w:after="0"/>
      <w:ind w:left="5"/>
      <w:jc w:val="center"/>
    </w:pPr>
    <w:r>
      <w:rPr>
        <w:color w:val="7F7F7F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F7F7F"/>
      </w:rPr>
      <w:t>1</w:t>
    </w:r>
    <w:r>
      <w:rPr>
        <w:color w:val="7F7F7F"/>
      </w:rPr>
      <w:fldChar w:fldCharType="end"/>
    </w:r>
    <w:r>
      <w:rPr>
        <w:color w:val="7F7F7F"/>
      </w:rPr>
      <w:t xml:space="preserve"> -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65" w:rsidRDefault="00BA5665">
      <w:pPr>
        <w:spacing w:after="0" w:line="240" w:lineRule="auto"/>
      </w:pPr>
      <w:r>
        <w:separator/>
      </w:r>
    </w:p>
  </w:footnote>
  <w:footnote w:type="continuationSeparator" w:id="0">
    <w:p w:rsidR="00BA5665" w:rsidRDefault="00BA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AC" w:rsidRDefault="00BA5665">
    <w:pPr>
      <w:spacing w:after="0"/>
      <w:ind w:right="-723"/>
      <w:jc w:val="right"/>
    </w:pPr>
    <w:r>
      <w:rPr>
        <w:i/>
        <w:color w:val="7F7F7F"/>
      </w:rPr>
      <w:t xml:space="preserve">Załącznik nr 5 do zarządzenia Rektora UG nr 86/R/15 </w:t>
    </w:r>
  </w:p>
  <w:p w:rsidR="005B64AC" w:rsidRDefault="00BA5665">
    <w:pPr>
      <w:spacing w:after="0"/>
      <w:ind w:right="-772"/>
      <w:jc w:val="right"/>
    </w:pPr>
    <w:r>
      <w:rPr>
        <w:i/>
        <w:color w:val="7F7F7F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AC" w:rsidRDefault="00BA5665">
    <w:pPr>
      <w:spacing w:after="0"/>
      <w:ind w:right="-723"/>
      <w:jc w:val="right"/>
    </w:pPr>
    <w:r>
      <w:rPr>
        <w:i/>
        <w:color w:val="7F7F7F"/>
      </w:rPr>
      <w:t xml:space="preserve">Załącznik nr 5 do zarządzenia Rektora UG nr 86/R/15 </w:t>
    </w:r>
  </w:p>
  <w:p w:rsidR="005B64AC" w:rsidRDefault="00BA5665">
    <w:pPr>
      <w:spacing w:after="0"/>
      <w:ind w:right="-772"/>
      <w:jc w:val="right"/>
    </w:pPr>
    <w:r>
      <w:rPr>
        <w:i/>
        <w:color w:val="7F7F7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AC" w:rsidRDefault="00BA5665">
    <w:pPr>
      <w:spacing w:after="0"/>
      <w:ind w:right="-723"/>
      <w:jc w:val="right"/>
    </w:pPr>
    <w:r>
      <w:rPr>
        <w:i/>
        <w:color w:val="7F7F7F"/>
      </w:rPr>
      <w:t xml:space="preserve">Załącznik nr 5 do zarządzenia Rektora UG nr 86/R/15 </w:t>
    </w:r>
  </w:p>
  <w:p w:rsidR="005B64AC" w:rsidRDefault="00BA5665">
    <w:pPr>
      <w:spacing w:after="0"/>
      <w:ind w:right="-772"/>
      <w:jc w:val="right"/>
    </w:pPr>
    <w:r>
      <w:rPr>
        <w:i/>
        <w:color w:val="7F7F7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A70AE"/>
    <w:multiLevelType w:val="hybridMultilevel"/>
    <w:tmpl w:val="186EA4E0"/>
    <w:lvl w:ilvl="0" w:tplc="9958424A">
      <w:start w:val="4"/>
      <w:numFmt w:val="decimal"/>
      <w:lvlText w:val="%1."/>
      <w:lvlJc w:val="left"/>
      <w:pPr>
        <w:ind w:left="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B6C3CC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06794C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610F8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A42DDC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C6382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8210FE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C9BF8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DEA090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A01F56"/>
    <w:multiLevelType w:val="hybridMultilevel"/>
    <w:tmpl w:val="AD341236"/>
    <w:lvl w:ilvl="0" w:tplc="27CAB3DA">
      <w:start w:val="1"/>
      <w:numFmt w:val="decimal"/>
      <w:lvlText w:val="%1."/>
      <w:lvlJc w:val="left"/>
      <w:pPr>
        <w:ind w:left="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CC44E0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565D10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8258B4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543646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2EF222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CEE052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56CBA6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029562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A31B1F"/>
    <w:multiLevelType w:val="hybridMultilevel"/>
    <w:tmpl w:val="44BE84FE"/>
    <w:lvl w:ilvl="0" w:tplc="A18AA2A0">
      <w:start w:val="1"/>
      <w:numFmt w:val="bullet"/>
      <w:lvlText w:val="-"/>
      <w:lvlJc w:val="left"/>
      <w:pPr>
        <w:ind w:left="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A81944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69A2A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E892BE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F0869A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D8E9C2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CE8158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2B94C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AC735C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DF085D"/>
    <w:multiLevelType w:val="hybridMultilevel"/>
    <w:tmpl w:val="03541674"/>
    <w:lvl w:ilvl="0" w:tplc="9D3818C4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FE156A">
      <w:start w:val="1"/>
      <w:numFmt w:val="lowerLetter"/>
      <w:lvlText w:val="%2)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BC8114">
      <w:start w:val="1"/>
      <w:numFmt w:val="lowerRoman"/>
      <w:lvlText w:val="%3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CAD208">
      <w:start w:val="1"/>
      <w:numFmt w:val="decimal"/>
      <w:lvlText w:val="%4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61364">
      <w:start w:val="1"/>
      <w:numFmt w:val="lowerLetter"/>
      <w:lvlText w:val="%5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94FADA">
      <w:start w:val="1"/>
      <w:numFmt w:val="lowerRoman"/>
      <w:lvlText w:val="%6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B8035C">
      <w:start w:val="1"/>
      <w:numFmt w:val="decimal"/>
      <w:lvlText w:val="%7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CA96C">
      <w:start w:val="1"/>
      <w:numFmt w:val="lowerLetter"/>
      <w:lvlText w:val="%8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70AFAA">
      <w:start w:val="1"/>
      <w:numFmt w:val="lowerRoman"/>
      <w:lvlText w:val="%9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314F74"/>
    <w:multiLevelType w:val="hybridMultilevel"/>
    <w:tmpl w:val="A7B2F038"/>
    <w:lvl w:ilvl="0" w:tplc="51AED90A">
      <w:start w:val="5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A1778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96A224">
      <w:start w:val="1"/>
      <w:numFmt w:val="lowerRoman"/>
      <w:lvlText w:val="%3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D0AEB2">
      <w:start w:val="1"/>
      <w:numFmt w:val="decimal"/>
      <w:lvlText w:val="%4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1E6588">
      <w:start w:val="1"/>
      <w:numFmt w:val="lowerLetter"/>
      <w:lvlText w:val="%5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07CD0">
      <w:start w:val="1"/>
      <w:numFmt w:val="lowerRoman"/>
      <w:lvlText w:val="%6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E81074">
      <w:start w:val="1"/>
      <w:numFmt w:val="decimal"/>
      <w:lvlText w:val="%7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444406">
      <w:start w:val="1"/>
      <w:numFmt w:val="lowerLetter"/>
      <w:lvlText w:val="%8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7A01AE">
      <w:start w:val="1"/>
      <w:numFmt w:val="lowerRoman"/>
      <w:lvlText w:val="%9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DC5EC3"/>
    <w:multiLevelType w:val="hybridMultilevel"/>
    <w:tmpl w:val="5E3CBA76"/>
    <w:lvl w:ilvl="0" w:tplc="D90AD5E0">
      <w:start w:val="1"/>
      <w:numFmt w:val="lowerLetter"/>
      <w:lvlText w:val="%1)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CC658E">
      <w:start w:val="1"/>
      <w:numFmt w:val="lowerLetter"/>
      <w:lvlText w:val="%2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54E1DC">
      <w:start w:val="1"/>
      <w:numFmt w:val="lowerRoman"/>
      <w:lvlText w:val="%3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26A40A">
      <w:start w:val="1"/>
      <w:numFmt w:val="decimal"/>
      <w:lvlText w:val="%4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2222E">
      <w:start w:val="1"/>
      <w:numFmt w:val="lowerLetter"/>
      <w:lvlText w:val="%5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A81E0">
      <w:start w:val="1"/>
      <w:numFmt w:val="lowerRoman"/>
      <w:lvlText w:val="%6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4EAA18">
      <w:start w:val="1"/>
      <w:numFmt w:val="decimal"/>
      <w:lvlText w:val="%7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EEE238">
      <w:start w:val="1"/>
      <w:numFmt w:val="lowerLetter"/>
      <w:lvlText w:val="%8"/>
      <w:lvlJc w:val="left"/>
      <w:pPr>
        <w:ind w:left="6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E27104">
      <w:start w:val="1"/>
      <w:numFmt w:val="lowerRoman"/>
      <w:lvlText w:val="%9"/>
      <w:lvlJc w:val="left"/>
      <w:pPr>
        <w:ind w:left="7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EC3CD3"/>
    <w:multiLevelType w:val="hybridMultilevel"/>
    <w:tmpl w:val="52889B1A"/>
    <w:lvl w:ilvl="0" w:tplc="D28E3012">
      <w:start w:val="1"/>
      <w:numFmt w:val="lowerLetter"/>
      <w:lvlText w:val="%1)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A6C3DC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748888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9A7990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F621A0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3A9EF8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5A7B0E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B4E37E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224EB0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6A5387"/>
    <w:multiLevelType w:val="hybridMultilevel"/>
    <w:tmpl w:val="40882B34"/>
    <w:lvl w:ilvl="0" w:tplc="CF6AB1E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7EF570">
      <w:start w:val="1"/>
      <w:numFmt w:val="lowerLetter"/>
      <w:lvlText w:val="%2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7667F4">
      <w:start w:val="1"/>
      <w:numFmt w:val="lowerRoman"/>
      <w:lvlText w:val="%3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ACA3C">
      <w:start w:val="1"/>
      <w:numFmt w:val="decimal"/>
      <w:lvlText w:val="%4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88C0B0">
      <w:start w:val="1"/>
      <w:numFmt w:val="lowerLetter"/>
      <w:lvlText w:val="%5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6C65BA">
      <w:start w:val="1"/>
      <w:numFmt w:val="lowerRoman"/>
      <w:lvlText w:val="%6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1AC476">
      <w:start w:val="1"/>
      <w:numFmt w:val="decimal"/>
      <w:lvlText w:val="%7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741EEC">
      <w:start w:val="1"/>
      <w:numFmt w:val="lowerLetter"/>
      <w:lvlText w:val="%8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2C22B4">
      <w:start w:val="1"/>
      <w:numFmt w:val="lowerRoman"/>
      <w:lvlText w:val="%9"/>
      <w:lvlJc w:val="left"/>
      <w:pPr>
        <w:ind w:left="6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8F549E"/>
    <w:multiLevelType w:val="hybridMultilevel"/>
    <w:tmpl w:val="EDD464EA"/>
    <w:lvl w:ilvl="0" w:tplc="FB022B92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1A61F4">
      <w:start w:val="1"/>
      <w:numFmt w:val="lowerLetter"/>
      <w:lvlText w:val="%2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A47D42">
      <w:start w:val="1"/>
      <w:numFmt w:val="lowerRoman"/>
      <w:lvlText w:val="%3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28EE3E">
      <w:start w:val="1"/>
      <w:numFmt w:val="decimal"/>
      <w:lvlText w:val="%4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6C7D4C">
      <w:start w:val="1"/>
      <w:numFmt w:val="lowerLetter"/>
      <w:lvlText w:val="%5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1287D6">
      <w:start w:val="1"/>
      <w:numFmt w:val="lowerRoman"/>
      <w:lvlText w:val="%6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1E64AA">
      <w:start w:val="1"/>
      <w:numFmt w:val="decimal"/>
      <w:lvlText w:val="%7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52303C">
      <w:start w:val="1"/>
      <w:numFmt w:val="lowerLetter"/>
      <w:lvlText w:val="%8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5A762C">
      <w:start w:val="1"/>
      <w:numFmt w:val="lowerRoman"/>
      <w:lvlText w:val="%9"/>
      <w:lvlJc w:val="left"/>
      <w:pPr>
        <w:ind w:left="6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AC"/>
    <w:rsid w:val="005B64AC"/>
    <w:rsid w:val="006372FD"/>
    <w:rsid w:val="00BA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31AFB-3549-4FDB-AE68-CEB1C51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cp:lastModifiedBy>Jarosław Jurkowski</cp:lastModifiedBy>
  <cp:revision>2</cp:revision>
  <dcterms:created xsi:type="dcterms:W3CDTF">2015-10-13T05:03:00Z</dcterms:created>
  <dcterms:modified xsi:type="dcterms:W3CDTF">2015-10-13T05:03:00Z</dcterms:modified>
</cp:coreProperties>
</file>