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8" w:rsidRPr="002C1DE6" w:rsidRDefault="002C1DE6" w:rsidP="00894959">
      <w:pPr>
        <w:jc w:val="center"/>
        <w:rPr>
          <w:sz w:val="28"/>
          <w:szCs w:val="28"/>
          <w:lang w:val="pl-PL"/>
        </w:rPr>
      </w:pPr>
      <w:r w:rsidRPr="002C1DE6">
        <w:rPr>
          <w:sz w:val="28"/>
          <w:szCs w:val="28"/>
          <w:lang w:val="pl-PL"/>
        </w:rPr>
        <w:t xml:space="preserve">Konferencja </w:t>
      </w:r>
    </w:p>
    <w:p w:rsidR="00A14928" w:rsidRPr="00A14928" w:rsidRDefault="009B5E15" w:rsidP="00894959">
      <w:pPr>
        <w:jc w:val="center"/>
        <w:rPr>
          <w:smallCaps/>
          <w:sz w:val="28"/>
          <w:szCs w:val="28"/>
          <w:lang w:val="pl-PL"/>
        </w:rPr>
      </w:pPr>
      <w:r w:rsidRPr="00A14928">
        <w:rPr>
          <w:smallCaps/>
          <w:sz w:val="28"/>
          <w:szCs w:val="28"/>
          <w:lang w:val="pl-PL"/>
        </w:rPr>
        <w:t xml:space="preserve">Pomyśleć szkołę inaczej </w:t>
      </w:r>
    </w:p>
    <w:p w:rsidR="00EC6042" w:rsidRDefault="009B5E15" w:rsidP="00894959">
      <w:pPr>
        <w:jc w:val="center"/>
        <w:rPr>
          <w:smallCaps/>
          <w:sz w:val="28"/>
          <w:szCs w:val="28"/>
          <w:lang w:val="pl-PL"/>
        </w:rPr>
      </w:pPr>
      <w:r w:rsidRPr="00A14928">
        <w:rPr>
          <w:smallCaps/>
          <w:sz w:val="28"/>
          <w:szCs w:val="28"/>
          <w:lang w:val="pl-PL"/>
        </w:rPr>
        <w:t xml:space="preserve"> (Re)</w:t>
      </w:r>
      <w:proofErr w:type="spellStart"/>
      <w:r w:rsidRPr="00A14928">
        <w:rPr>
          <w:smallCaps/>
          <w:sz w:val="28"/>
          <w:szCs w:val="28"/>
          <w:lang w:val="pl-PL"/>
        </w:rPr>
        <w:t>thinking</w:t>
      </w:r>
      <w:proofErr w:type="spellEnd"/>
      <w:r w:rsidRPr="00A14928">
        <w:rPr>
          <w:smallCaps/>
          <w:sz w:val="28"/>
          <w:szCs w:val="28"/>
          <w:lang w:val="pl-PL"/>
        </w:rPr>
        <w:t xml:space="preserve"> </w:t>
      </w:r>
      <w:proofErr w:type="spellStart"/>
      <w:r w:rsidRPr="00A14928">
        <w:rPr>
          <w:smallCaps/>
          <w:sz w:val="28"/>
          <w:szCs w:val="28"/>
          <w:lang w:val="pl-PL"/>
        </w:rPr>
        <w:t>school</w:t>
      </w:r>
      <w:proofErr w:type="spellEnd"/>
    </w:p>
    <w:p w:rsidR="002C1DE6" w:rsidRPr="00A14928" w:rsidRDefault="002C1DE6" w:rsidP="00894959">
      <w:pPr>
        <w:jc w:val="center"/>
        <w:rPr>
          <w:smallCaps/>
          <w:sz w:val="28"/>
          <w:szCs w:val="28"/>
          <w:lang w:val="pl-PL"/>
        </w:rPr>
      </w:pPr>
    </w:p>
    <w:p w:rsidR="009B5E15" w:rsidRDefault="002C1DE6" w:rsidP="00894959">
      <w:pPr>
        <w:jc w:val="center"/>
        <w:rPr>
          <w:lang w:val="pl-PL"/>
        </w:rPr>
      </w:pPr>
      <w:r>
        <w:rPr>
          <w:lang w:val="pl-PL"/>
        </w:rPr>
        <w:t>Komunikat nr 2</w:t>
      </w:r>
    </w:p>
    <w:p w:rsidR="002C1DE6" w:rsidRDefault="002C1DE6" w:rsidP="00894959">
      <w:pPr>
        <w:jc w:val="center"/>
        <w:rPr>
          <w:lang w:val="pl-PL"/>
        </w:rPr>
      </w:pPr>
    </w:p>
    <w:p w:rsidR="002C1DE6" w:rsidRDefault="002C1DE6" w:rsidP="002C1DE6">
      <w:pPr>
        <w:rPr>
          <w:lang w:val="pl-PL"/>
        </w:rPr>
      </w:pPr>
      <w:r>
        <w:rPr>
          <w:lang w:val="pl-PL"/>
        </w:rPr>
        <w:t>Szanowni Państwo,</w:t>
      </w:r>
    </w:p>
    <w:p w:rsidR="00AF2F76" w:rsidRDefault="002C1DE6" w:rsidP="00AF2F76">
      <w:pPr>
        <w:rPr>
          <w:lang w:val="pl-PL"/>
        </w:rPr>
      </w:pPr>
      <w:r>
        <w:rPr>
          <w:lang w:val="pl-PL"/>
        </w:rPr>
        <w:t xml:space="preserve">informujemy, że </w:t>
      </w:r>
      <w:r w:rsidR="00AF2F76">
        <w:rPr>
          <w:lang w:val="pl-PL"/>
        </w:rPr>
        <w:t>uruchomiliśmy stronę internetową konferencji</w:t>
      </w:r>
      <w:r>
        <w:rPr>
          <w:lang w:val="pl-PL"/>
        </w:rPr>
        <w:t xml:space="preserve"> „Pomyśleć szkołę inaczej / (Re)</w:t>
      </w:r>
      <w:proofErr w:type="spellStart"/>
      <w:r>
        <w:rPr>
          <w:lang w:val="pl-PL"/>
        </w:rPr>
        <w:t>thinking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>”</w:t>
      </w:r>
      <w:r w:rsidR="00AF2F76">
        <w:rPr>
          <w:lang w:val="pl-PL"/>
        </w:rPr>
        <w:t>. Pod adresem:</w:t>
      </w:r>
    </w:p>
    <w:p w:rsidR="002C1DE6" w:rsidRDefault="00AF2F76" w:rsidP="00AF2F76">
      <w:pPr>
        <w:ind w:firstLine="0"/>
        <w:rPr>
          <w:lang w:val="pl-PL"/>
        </w:rPr>
      </w:pPr>
      <w:r>
        <w:rPr>
          <w:lang w:val="pl-PL"/>
        </w:rPr>
        <w:t xml:space="preserve"> </w:t>
      </w:r>
      <w:hyperlink r:id="rId8" w:history="1">
        <w:r w:rsidRPr="00346A13">
          <w:rPr>
            <w:rStyle w:val="Hipercze"/>
            <w:lang w:val="pl-PL"/>
          </w:rPr>
          <w:t>http://pomyslecszkoleinaczej.blogspot.com/</w:t>
        </w:r>
      </w:hyperlink>
    </w:p>
    <w:p w:rsidR="00AF2F76" w:rsidRDefault="00AF2F76" w:rsidP="00AF2F76">
      <w:pPr>
        <w:ind w:firstLine="0"/>
        <w:rPr>
          <w:lang w:val="pl-PL"/>
        </w:rPr>
      </w:pPr>
      <w:r>
        <w:rPr>
          <w:lang w:val="pl-PL"/>
        </w:rPr>
        <w:t xml:space="preserve">mogą Państwo znaleźć wszelkie niezbędne informacje dla uczestników tego wydarzenia. </w:t>
      </w:r>
    </w:p>
    <w:p w:rsidR="008143D2" w:rsidRDefault="008143D2" w:rsidP="00AF2F76">
      <w:pPr>
        <w:ind w:firstLine="0"/>
        <w:rPr>
          <w:lang w:val="pl-PL"/>
        </w:rPr>
      </w:pPr>
      <w:r>
        <w:rPr>
          <w:lang w:val="pl-PL"/>
        </w:rPr>
        <w:t>Wszelkie pytania oraz zgłoszenia należy natomiast kierować na adres mailowy:</w:t>
      </w:r>
    </w:p>
    <w:p w:rsidR="008143D2" w:rsidRDefault="000748E2" w:rsidP="00AF2F76">
      <w:pPr>
        <w:ind w:firstLine="0"/>
        <w:rPr>
          <w:lang w:val="pl-PL"/>
        </w:rPr>
      </w:pPr>
      <w:hyperlink r:id="rId9" w:history="1">
        <w:r w:rsidR="008143D2" w:rsidRPr="00346A13">
          <w:rPr>
            <w:rStyle w:val="Hipercze"/>
            <w:lang w:val="pl-PL"/>
          </w:rPr>
          <w:t>pomyslecszkoleinaczej@gmail.com</w:t>
        </w:r>
      </w:hyperlink>
    </w:p>
    <w:p w:rsidR="004A5EC2" w:rsidRDefault="004A5EC2" w:rsidP="00AF2F76">
      <w:pPr>
        <w:ind w:firstLine="0"/>
        <w:rPr>
          <w:lang w:val="pl-PL"/>
        </w:rPr>
      </w:pPr>
      <w:r>
        <w:rPr>
          <w:lang w:val="pl-PL"/>
        </w:rPr>
        <w:t>Można już także dokonywać opłat konferencyjnych na konto:</w:t>
      </w:r>
    </w:p>
    <w:p w:rsidR="004A5EC2" w:rsidRDefault="004A5EC2" w:rsidP="00AF2F76">
      <w:pPr>
        <w:ind w:firstLine="0"/>
        <w:rPr>
          <w:lang w:val="pl-PL"/>
        </w:rPr>
      </w:pPr>
    </w:p>
    <w:p w:rsidR="002C1DE6" w:rsidRPr="004F04A5" w:rsidRDefault="004A5EC2" w:rsidP="00894959">
      <w:pPr>
        <w:jc w:val="center"/>
        <w:rPr>
          <w:b/>
          <w:lang w:val="pl-PL"/>
        </w:rPr>
      </w:pPr>
      <w:r w:rsidRPr="004F04A5">
        <w:rPr>
          <w:b/>
          <w:lang w:val="pl-PL"/>
        </w:rPr>
        <w:t>59 1240 1271 1111 0010 4368 2415</w:t>
      </w:r>
    </w:p>
    <w:p w:rsidR="004A5EC2" w:rsidRDefault="004A5EC2" w:rsidP="004A5EC2">
      <w:pPr>
        <w:jc w:val="left"/>
        <w:rPr>
          <w:lang w:val="pl-PL"/>
        </w:rPr>
      </w:pPr>
      <w:r>
        <w:rPr>
          <w:lang w:val="pl-PL"/>
        </w:rPr>
        <w:t>Dane beneficjenta:</w:t>
      </w:r>
    </w:p>
    <w:p w:rsidR="005F5902" w:rsidRPr="005F5902" w:rsidRDefault="005F5902" w:rsidP="005F5902">
      <w:pPr>
        <w:rPr>
          <w:lang w:val="pl-PL"/>
        </w:rPr>
      </w:pPr>
      <w:r w:rsidRPr="005F5902">
        <w:rPr>
          <w:lang w:val="pl-PL"/>
        </w:rPr>
        <w:t>Uniwersytet Gdański</w:t>
      </w:r>
    </w:p>
    <w:p w:rsidR="005F5902" w:rsidRPr="005F5902" w:rsidRDefault="005F5902" w:rsidP="005F5902">
      <w:pPr>
        <w:rPr>
          <w:lang w:val="pl-PL"/>
        </w:rPr>
      </w:pPr>
      <w:r w:rsidRPr="005F5902">
        <w:rPr>
          <w:lang w:val="pl-PL"/>
        </w:rPr>
        <w:t>ul. Bażyńskiego 1 a</w:t>
      </w:r>
    </w:p>
    <w:p w:rsidR="005F5902" w:rsidRPr="005F5902" w:rsidRDefault="005F5902" w:rsidP="005F5902">
      <w:pPr>
        <w:rPr>
          <w:lang w:val="pl-PL"/>
        </w:rPr>
      </w:pPr>
      <w:r w:rsidRPr="005F5902">
        <w:rPr>
          <w:lang w:val="pl-PL"/>
        </w:rPr>
        <w:t>80-952 Gdańsk</w:t>
      </w:r>
    </w:p>
    <w:p w:rsidR="005F5902" w:rsidRPr="005F5902" w:rsidRDefault="005F5902" w:rsidP="005F5902">
      <w:pPr>
        <w:rPr>
          <w:lang w:val="pl-PL"/>
        </w:rPr>
      </w:pPr>
    </w:p>
    <w:p w:rsidR="004A5EC2" w:rsidRDefault="005F5902" w:rsidP="005F5902">
      <w:pPr>
        <w:rPr>
          <w:lang w:val="pl-PL"/>
        </w:rPr>
      </w:pPr>
      <w:r w:rsidRPr="005F5902">
        <w:rPr>
          <w:lang w:val="pl-PL"/>
        </w:rPr>
        <w:t xml:space="preserve">w </w:t>
      </w:r>
      <w:r w:rsidR="004A5EC2" w:rsidRPr="004A5EC2">
        <w:rPr>
          <w:b/>
          <w:lang w:val="pl-PL"/>
        </w:rPr>
        <w:t>tytule wpłaty</w:t>
      </w:r>
      <w:r w:rsidR="004A5EC2">
        <w:rPr>
          <w:lang w:val="pl-PL"/>
        </w:rPr>
        <w:t xml:space="preserve"> należy podać kod:</w:t>
      </w:r>
    </w:p>
    <w:p w:rsidR="004A5EC2" w:rsidRDefault="005F5902" w:rsidP="005F5902">
      <w:pPr>
        <w:rPr>
          <w:lang w:val="pl-PL"/>
        </w:rPr>
      </w:pPr>
      <w:r w:rsidRPr="004A5EC2">
        <w:rPr>
          <w:b/>
          <w:lang w:val="pl-PL"/>
        </w:rPr>
        <w:t>K797-15</w:t>
      </w:r>
      <w:r w:rsidRPr="005F5902">
        <w:rPr>
          <w:lang w:val="pl-PL"/>
        </w:rPr>
        <w:t>;</w:t>
      </w:r>
    </w:p>
    <w:p w:rsidR="004A5EC2" w:rsidRDefault="004A5EC2" w:rsidP="005F5902">
      <w:pPr>
        <w:rPr>
          <w:lang w:val="pl-PL"/>
        </w:rPr>
      </w:pPr>
      <w:r>
        <w:rPr>
          <w:lang w:val="pl-PL"/>
        </w:rPr>
        <w:t>a także</w:t>
      </w:r>
      <w:r w:rsidR="005F5902" w:rsidRPr="005F5902">
        <w:rPr>
          <w:lang w:val="pl-PL"/>
        </w:rPr>
        <w:t xml:space="preserve"> </w:t>
      </w:r>
      <w:r>
        <w:rPr>
          <w:lang w:val="pl-PL"/>
        </w:rPr>
        <w:t>nazwę instytucji</w:t>
      </w:r>
      <w:r w:rsidR="005F5902" w:rsidRPr="005F5902">
        <w:rPr>
          <w:lang w:val="pl-PL"/>
        </w:rPr>
        <w:t>;</w:t>
      </w:r>
    </w:p>
    <w:p w:rsidR="009B5E15" w:rsidRDefault="004A5EC2" w:rsidP="005F5902">
      <w:pPr>
        <w:rPr>
          <w:lang w:val="pl-PL"/>
        </w:rPr>
      </w:pPr>
      <w:r>
        <w:rPr>
          <w:lang w:val="pl-PL"/>
        </w:rPr>
        <w:t xml:space="preserve">oraz </w:t>
      </w:r>
      <w:r w:rsidR="005F5902" w:rsidRPr="005F5902">
        <w:rPr>
          <w:lang w:val="pl-PL"/>
        </w:rPr>
        <w:t xml:space="preserve"> imię i nazwisko osoby, za którą</w:t>
      </w:r>
      <w:r>
        <w:rPr>
          <w:lang w:val="pl-PL"/>
        </w:rPr>
        <w:t xml:space="preserve"> </w:t>
      </w:r>
      <w:r w:rsidR="005F5902" w:rsidRPr="005F5902">
        <w:rPr>
          <w:lang w:val="pl-PL"/>
        </w:rPr>
        <w:t>uiszczana jest opłata</w:t>
      </w:r>
      <w:r w:rsidR="008143D2">
        <w:rPr>
          <w:lang w:val="pl-PL"/>
        </w:rPr>
        <w:t>.</w:t>
      </w:r>
    </w:p>
    <w:p w:rsidR="008143D2" w:rsidRDefault="004F04A5" w:rsidP="004F04A5">
      <w:pPr>
        <w:tabs>
          <w:tab w:val="left" w:pos="7725"/>
        </w:tabs>
        <w:rPr>
          <w:lang w:val="pl-PL"/>
        </w:rPr>
      </w:pPr>
      <w:r>
        <w:rPr>
          <w:lang w:val="pl-PL"/>
        </w:rPr>
        <w:tab/>
      </w:r>
    </w:p>
    <w:p w:rsidR="008143D2" w:rsidRPr="008143D2" w:rsidRDefault="004F04A5" w:rsidP="008143D2">
      <w:pPr>
        <w:rPr>
          <w:lang w:val="pl-PL"/>
        </w:rPr>
      </w:pPr>
      <w:r w:rsidRPr="004F04A5">
        <w:rPr>
          <w:b/>
          <w:lang w:val="pl-PL"/>
        </w:rPr>
        <w:t>UWAGA!</w:t>
      </w:r>
      <w:r>
        <w:rPr>
          <w:lang w:val="pl-PL"/>
        </w:rPr>
        <w:t xml:space="preserve"> Ze względu na opóźnienie podania do wiadomości publicznej numeru konta, na który należy uiszczać opłaty konferencyjne, koszt udziału w konferencji wynosi:</w:t>
      </w:r>
    </w:p>
    <w:p w:rsidR="008143D2" w:rsidRPr="008143D2" w:rsidRDefault="004F04A5" w:rsidP="008143D2">
      <w:pPr>
        <w:rPr>
          <w:lang w:val="pl-PL"/>
        </w:rPr>
      </w:pPr>
      <w:r>
        <w:rPr>
          <w:lang w:val="pl-PL"/>
        </w:rPr>
        <w:t xml:space="preserve">Do </w:t>
      </w:r>
      <w:r w:rsidRPr="004F04A5">
        <w:rPr>
          <w:b/>
          <w:lang w:val="pl-PL"/>
        </w:rPr>
        <w:t>15</w:t>
      </w:r>
      <w:r w:rsidR="008143D2" w:rsidRPr="004F04A5">
        <w:rPr>
          <w:b/>
          <w:lang w:val="pl-PL"/>
        </w:rPr>
        <w:t xml:space="preserve"> </w:t>
      </w:r>
      <w:r w:rsidRPr="004F04A5">
        <w:rPr>
          <w:b/>
          <w:lang w:val="pl-PL"/>
        </w:rPr>
        <w:t>sierpnia</w:t>
      </w:r>
      <w:r w:rsidR="008143D2" w:rsidRPr="008143D2">
        <w:rPr>
          <w:lang w:val="pl-PL"/>
        </w:rPr>
        <w:t xml:space="preserve"> 2015 – 250 zł</w:t>
      </w:r>
    </w:p>
    <w:p w:rsidR="008143D2" w:rsidRPr="008143D2" w:rsidRDefault="004F04A5" w:rsidP="008143D2">
      <w:pPr>
        <w:rPr>
          <w:lang w:val="pl-PL"/>
        </w:rPr>
      </w:pPr>
      <w:r>
        <w:rPr>
          <w:lang w:val="pl-PL"/>
        </w:rPr>
        <w:t>Od 16 sierpnia</w:t>
      </w:r>
      <w:r w:rsidR="008143D2" w:rsidRPr="008143D2">
        <w:rPr>
          <w:lang w:val="pl-PL"/>
        </w:rPr>
        <w:t xml:space="preserve"> 2015 – 300 zł</w:t>
      </w:r>
    </w:p>
    <w:p w:rsidR="004A5EC2" w:rsidRDefault="008143D2" w:rsidP="008143D2">
      <w:pPr>
        <w:rPr>
          <w:lang w:val="pl-PL"/>
        </w:rPr>
      </w:pPr>
      <w:r w:rsidRPr="008143D2">
        <w:rPr>
          <w:lang w:val="pl-PL"/>
        </w:rPr>
        <w:t>Opłata konferencyjna obejmuje wyżywienie uczestników (bez śniadań) ale nie zawiera kosztów noclegu.</w:t>
      </w:r>
      <w:r w:rsidR="00491EB8">
        <w:rPr>
          <w:lang w:val="pl-PL"/>
        </w:rPr>
        <w:t xml:space="preserve"> </w:t>
      </w:r>
    </w:p>
    <w:p w:rsidR="004F04A5" w:rsidRDefault="004F04A5" w:rsidP="005F5902">
      <w:pPr>
        <w:rPr>
          <w:lang w:val="pl-PL"/>
        </w:rPr>
      </w:pPr>
      <w:r>
        <w:rPr>
          <w:lang w:val="pl-PL"/>
        </w:rPr>
        <w:lastRenderedPageBreak/>
        <w:t xml:space="preserve">Jednocześnie przypominamy, że </w:t>
      </w:r>
      <w:r w:rsidRPr="004B6930">
        <w:rPr>
          <w:b/>
          <w:smallCaps/>
          <w:sz w:val="28"/>
          <w:szCs w:val="28"/>
          <w:lang w:val="pl-PL"/>
        </w:rPr>
        <w:t>wykłady</w:t>
      </w:r>
      <w:r w:rsidRPr="004B6930">
        <w:rPr>
          <w:sz w:val="28"/>
          <w:szCs w:val="28"/>
          <w:lang w:val="pl-PL"/>
        </w:rPr>
        <w:t xml:space="preserve"> </w:t>
      </w:r>
      <w:r>
        <w:rPr>
          <w:lang w:val="pl-PL"/>
        </w:rPr>
        <w:t>wygłoszą zaproszeni goście:</w:t>
      </w:r>
    </w:p>
    <w:p w:rsidR="00F94CD6" w:rsidRDefault="00F94CD6" w:rsidP="005F5902">
      <w:pPr>
        <w:rPr>
          <w:lang w:val="pl-PL"/>
        </w:rPr>
      </w:pPr>
    </w:p>
    <w:p w:rsidR="00F94CD6" w:rsidRPr="00600BDD" w:rsidRDefault="00F94CD6" w:rsidP="00F94CD6">
      <w:pPr>
        <w:ind w:firstLine="0"/>
        <w:jc w:val="left"/>
        <w:rPr>
          <w:lang w:val="pl-PL"/>
        </w:rPr>
      </w:pPr>
      <w:r w:rsidRPr="007B7EB5">
        <w:rPr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3F52611" wp14:editId="3EC214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14001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na Rutkowia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" r="32169"/>
                    <a:stretch/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7EB5">
        <w:rPr>
          <w:sz w:val="32"/>
          <w:szCs w:val="32"/>
          <w:lang w:val="pl-PL"/>
        </w:rPr>
        <w:t>Joanna Rutkowiak</w:t>
      </w:r>
      <w:r w:rsidRPr="00600BDD">
        <w:rPr>
          <w:lang w:val="pl-PL"/>
        </w:rPr>
        <w:t xml:space="preserve"> (Olsztyńska Szkoła Wyższa)</w:t>
      </w:r>
    </w:p>
    <w:p w:rsidR="00F94CD6" w:rsidRDefault="00F94CD6" w:rsidP="00F94CD6">
      <w:pPr>
        <w:ind w:firstLine="0"/>
        <w:rPr>
          <w:lang w:val="pl-PL"/>
        </w:rPr>
      </w:pPr>
      <w:r>
        <w:rPr>
          <w:lang w:val="pl-PL"/>
        </w:rPr>
        <w:t xml:space="preserve">Emerytowana Profesor Uniwersytetu Gdańskiego, </w:t>
      </w:r>
      <w:proofErr w:type="spellStart"/>
      <w:r>
        <w:rPr>
          <w:lang w:val="pl-PL"/>
        </w:rPr>
        <w:t>Doctor</w:t>
      </w:r>
      <w:proofErr w:type="spellEnd"/>
      <w:r>
        <w:rPr>
          <w:lang w:val="pl-PL"/>
        </w:rPr>
        <w:t xml:space="preserve"> Honoris Causa </w:t>
      </w:r>
      <w:proofErr w:type="spellStart"/>
      <w:r>
        <w:rPr>
          <w:lang w:val="pl-PL"/>
        </w:rPr>
        <w:t>University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Link</w:t>
      </w:r>
      <w:r>
        <w:rPr>
          <w:rFonts w:cs="Times New Roman"/>
          <w:lang w:val="pl-PL"/>
        </w:rPr>
        <w:t>ö</w:t>
      </w:r>
      <w:r>
        <w:rPr>
          <w:lang w:val="pl-PL"/>
        </w:rPr>
        <w:t>ping</w:t>
      </w:r>
      <w:proofErr w:type="spellEnd"/>
      <w:r>
        <w:rPr>
          <w:lang w:val="pl-PL"/>
        </w:rPr>
        <w:t xml:space="preserve"> (Szwecja), współtwórczyni gdańskiej szkoły myślenia pedagogicznego. Autorka koncepcji „dialogu bez arbitra”, „pulsujących kategorii w myśleniu o edukacji”, „uczenia się od outsidera”, „uczenia się wewnętrznego i zewnętrznego” i wielu innych. Ostatnio tropi neoliberalne uwikłania edukacji i pokłada nadzieję w rozpoczynaniu zmian z poziomu </w:t>
      </w:r>
      <w:proofErr w:type="spellStart"/>
      <w:r>
        <w:rPr>
          <w:lang w:val="pl-PL"/>
        </w:rPr>
        <w:t>mezo</w:t>
      </w:r>
      <w:proofErr w:type="spellEnd"/>
      <w:r>
        <w:rPr>
          <w:lang w:val="pl-PL"/>
        </w:rPr>
        <w:t xml:space="preserve">. Ważniejsze publikacje: </w:t>
      </w:r>
      <w:r w:rsidRPr="007B7EB5">
        <w:rPr>
          <w:i/>
          <w:lang w:val="pl-PL"/>
        </w:rPr>
        <w:t>Pytanie, dialog, wychowanie</w:t>
      </w:r>
      <w:r>
        <w:rPr>
          <w:lang w:val="pl-PL"/>
        </w:rPr>
        <w:t xml:space="preserve"> (redakcja 1992); </w:t>
      </w:r>
      <w:r w:rsidRPr="007B7EB5">
        <w:rPr>
          <w:i/>
          <w:lang w:val="pl-PL"/>
        </w:rPr>
        <w:t xml:space="preserve">Odmiany myślenia o edukacji </w:t>
      </w:r>
      <w:r>
        <w:rPr>
          <w:lang w:val="pl-PL"/>
        </w:rPr>
        <w:t xml:space="preserve">(1995); </w:t>
      </w:r>
      <w:r w:rsidRPr="007B7EB5">
        <w:rPr>
          <w:i/>
          <w:lang w:val="pl-PL"/>
        </w:rPr>
        <w:t>Neoliberalne uwikłania edukacji</w:t>
      </w:r>
      <w:r>
        <w:rPr>
          <w:lang w:val="pl-PL"/>
        </w:rPr>
        <w:t xml:space="preserve"> (wspólnie z Eugenią Potulicką).</w:t>
      </w:r>
    </w:p>
    <w:p w:rsidR="00F94CD6" w:rsidRDefault="00F94CD6" w:rsidP="00F94CD6">
      <w:pPr>
        <w:ind w:firstLine="0"/>
        <w:jc w:val="left"/>
        <w:rPr>
          <w:lang w:val="pl-PL"/>
        </w:rPr>
      </w:pPr>
    </w:p>
    <w:p w:rsidR="00F94CD6" w:rsidRDefault="00F94CD6" w:rsidP="00F94CD6">
      <w:pPr>
        <w:ind w:firstLine="0"/>
        <w:jc w:val="left"/>
        <w:rPr>
          <w:lang w:val="pl-PL"/>
        </w:rPr>
      </w:pPr>
      <w:r w:rsidRPr="005B4C26">
        <w:rPr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68CA617" wp14:editId="4CCC8C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40970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C26">
        <w:rPr>
          <w:sz w:val="32"/>
          <w:szCs w:val="32"/>
          <w:lang w:val="pl-PL"/>
        </w:rPr>
        <w:t>Dorota Klus-Stańska</w:t>
      </w:r>
      <w:r>
        <w:rPr>
          <w:lang w:val="pl-PL"/>
        </w:rPr>
        <w:t xml:space="preserve"> (Uniwersytet Gdański)</w:t>
      </w:r>
    </w:p>
    <w:p w:rsidR="00F94CD6" w:rsidRDefault="00F94CD6" w:rsidP="00F94CD6">
      <w:pPr>
        <w:ind w:firstLine="0"/>
        <w:rPr>
          <w:lang w:val="pl-PL"/>
        </w:rPr>
      </w:pPr>
      <w:r>
        <w:rPr>
          <w:lang w:val="pl-PL"/>
        </w:rPr>
        <w:t xml:space="preserve">Profesor zwyczajna, badaczka polskiej szkoły, która wprowadziła na grunt polskiego myślenia pedagogicznego idee konstruktywizmu edukacyjnego. Założycielka Autorskiej Szkoły Podstawowej „Żak” w Olsztynie. Założycielka i Redaktor Naczelna „Problemów Wczesnej Edukacji / </w:t>
      </w:r>
      <w:proofErr w:type="spellStart"/>
      <w:r>
        <w:rPr>
          <w:lang w:val="pl-PL"/>
        </w:rPr>
        <w:t>Issues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Early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Education</w:t>
      </w:r>
      <w:proofErr w:type="spellEnd"/>
      <w:r>
        <w:rPr>
          <w:lang w:val="pl-PL"/>
        </w:rPr>
        <w:t xml:space="preserve">” – naukowego czasopisma o międzynarodowej renomie. Twórca koncepcji wiedzy ‘po śladzie’ i wiedzy ‘w poszukiwaniu śladu’, wiedzy publicznej i osobistej, orientacji „na wynik” i „na proces” w kształceniu matematycznym i wielu innych. Ważniejsze publikacje: </w:t>
      </w:r>
      <w:r w:rsidRPr="005B4C26">
        <w:rPr>
          <w:i/>
          <w:lang w:val="pl-PL"/>
        </w:rPr>
        <w:t>Konstruowanie wiedzy w szkole</w:t>
      </w:r>
      <w:r>
        <w:rPr>
          <w:lang w:val="pl-PL"/>
        </w:rPr>
        <w:t xml:space="preserve"> (2000); </w:t>
      </w:r>
      <w:r w:rsidRPr="005B4C26">
        <w:rPr>
          <w:i/>
          <w:lang w:val="pl-PL"/>
        </w:rPr>
        <w:t>Sensy i bezsensy edukacji wczesnoszkolnej</w:t>
      </w:r>
      <w:r>
        <w:rPr>
          <w:lang w:val="pl-PL"/>
        </w:rPr>
        <w:t xml:space="preserve"> (wspólnie z Marzenną Nowicką 2005); </w:t>
      </w:r>
      <w:r w:rsidRPr="005B4C26">
        <w:rPr>
          <w:i/>
          <w:lang w:val="pl-PL"/>
        </w:rPr>
        <w:t>Dydaktyka wobec chaosu pojęć i zdarzeń</w:t>
      </w:r>
      <w:r>
        <w:rPr>
          <w:lang w:val="pl-PL"/>
        </w:rPr>
        <w:t xml:space="preserve"> (2010).</w:t>
      </w:r>
    </w:p>
    <w:p w:rsidR="00F94CD6" w:rsidRDefault="00F94CD6" w:rsidP="00F94CD6">
      <w:pPr>
        <w:ind w:firstLine="0"/>
        <w:rPr>
          <w:lang w:val="pl-PL"/>
        </w:rPr>
      </w:pPr>
    </w:p>
    <w:p w:rsidR="00F94CD6" w:rsidRDefault="00F94CD6" w:rsidP="00F94CD6">
      <w:pPr>
        <w:ind w:firstLine="0"/>
        <w:rPr>
          <w:lang w:val="pl-PL"/>
        </w:rPr>
      </w:pPr>
    </w:p>
    <w:p w:rsidR="00F94CD6" w:rsidRDefault="00F94CD6" w:rsidP="00F94CD6">
      <w:pPr>
        <w:ind w:firstLine="0"/>
        <w:jc w:val="left"/>
        <w:rPr>
          <w:lang w:val="pl-PL"/>
        </w:rPr>
      </w:pPr>
      <w:r w:rsidRPr="0003356A">
        <w:rPr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E363980" wp14:editId="6148D6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409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tr Laskows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56A">
        <w:rPr>
          <w:sz w:val="32"/>
          <w:szCs w:val="32"/>
          <w:lang w:val="pl-PL"/>
        </w:rPr>
        <w:t>Piotr Laskowski</w:t>
      </w:r>
      <w:r>
        <w:rPr>
          <w:lang w:val="pl-PL"/>
        </w:rPr>
        <w:t xml:space="preserve"> (Uniwersytet Warszawski)</w:t>
      </w:r>
    </w:p>
    <w:p w:rsidR="00F94CD6" w:rsidRPr="0003356A" w:rsidRDefault="00F94CD6" w:rsidP="00F94CD6">
      <w:pPr>
        <w:ind w:firstLine="0"/>
        <w:rPr>
          <w:szCs w:val="24"/>
          <w:lang w:val="pl-PL"/>
        </w:rPr>
      </w:pPr>
      <w:r w:rsidRPr="0003356A">
        <w:rPr>
          <w:szCs w:val="24"/>
          <w:lang w:val="pl-PL"/>
        </w:rPr>
        <w:t xml:space="preserve">Egiptolog, historyk idei, pedagog. Współtwórca, pierwszy dyrektor i nauczyciel historii w Wielokulturowym Liceum Humanistycznym im Jacka Kuronia w Warszawie. Wykładowca Uniwersytetu Powszechnego w Teremiskach. </w:t>
      </w:r>
      <w:r w:rsidR="00136373">
        <w:rPr>
          <w:szCs w:val="24"/>
          <w:lang w:val="pl-PL"/>
        </w:rPr>
        <w:t>Znacząca</w:t>
      </w:r>
      <w:r>
        <w:rPr>
          <w:szCs w:val="24"/>
          <w:lang w:val="pl-PL"/>
        </w:rPr>
        <w:t xml:space="preserve"> postać polskiego </w:t>
      </w:r>
      <w:r>
        <w:rPr>
          <w:szCs w:val="24"/>
          <w:lang w:val="pl-PL"/>
        </w:rPr>
        <w:lastRenderedPageBreak/>
        <w:t xml:space="preserve">intelektualnego życia publicznego. </w:t>
      </w:r>
      <w:r w:rsidRPr="0003356A">
        <w:rPr>
          <w:szCs w:val="24"/>
          <w:lang w:val="pl-PL"/>
        </w:rPr>
        <w:t xml:space="preserve">Zainteresowany demokratyzacją edukacji i jej rolą w budowaniu równości społecznej. Ważniejsze publikacje </w:t>
      </w:r>
      <w:r w:rsidR="004B6930" w:rsidRPr="004B6930">
        <w:rPr>
          <w:i/>
          <w:szCs w:val="24"/>
          <w:lang w:val="pl-PL"/>
        </w:rPr>
        <w:t>Szkice z dziejów anarchizmu</w:t>
      </w:r>
      <w:r w:rsidR="004B6930">
        <w:rPr>
          <w:szCs w:val="24"/>
          <w:lang w:val="pl-PL"/>
        </w:rPr>
        <w:t xml:space="preserve"> (2006) oraz </w:t>
      </w:r>
      <w:r w:rsidRPr="004B6930">
        <w:rPr>
          <w:i/>
          <w:szCs w:val="24"/>
          <w:lang w:val="pl-PL"/>
        </w:rPr>
        <w:t>Maszyny wojenne. Georges Sorel i strategie r</w:t>
      </w:r>
      <w:r w:rsidR="004B6930" w:rsidRPr="004B6930">
        <w:rPr>
          <w:i/>
          <w:szCs w:val="24"/>
          <w:lang w:val="pl-PL"/>
        </w:rPr>
        <w:t>adykalnej filozofii politycznej</w:t>
      </w:r>
      <w:r w:rsidRPr="0003356A">
        <w:rPr>
          <w:szCs w:val="24"/>
          <w:lang w:val="pl-PL"/>
        </w:rPr>
        <w:t xml:space="preserve"> (2011)</w:t>
      </w:r>
    </w:p>
    <w:p w:rsidR="00F94CD6" w:rsidRDefault="00F94CD6" w:rsidP="00F94CD6">
      <w:pPr>
        <w:ind w:firstLine="0"/>
        <w:jc w:val="left"/>
        <w:rPr>
          <w:lang w:val="pl-PL"/>
        </w:rPr>
      </w:pPr>
      <w:r>
        <w:rPr>
          <w:lang w:val="pl-PL"/>
        </w:rPr>
        <w:br w:type="textWrapping" w:clear="all"/>
      </w:r>
    </w:p>
    <w:p w:rsidR="00F94CD6" w:rsidRDefault="00F94CD6" w:rsidP="00F94CD6">
      <w:pPr>
        <w:ind w:firstLine="0"/>
        <w:jc w:val="left"/>
        <w:rPr>
          <w:lang w:val="pl-PL"/>
        </w:rPr>
      </w:pPr>
      <w:r w:rsidRPr="0003356A">
        <w:rPr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24BF978" wp14:editId="77AE5A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30492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is Vliegh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3356A">
        <w:rPr>
          <w:sz w:val="32"/>
          <w:szCs w:val="32"/>
          <w:lang w:val="pl-PL"/>
        </w:rPr>
        <w:t>Joris</w:t>
      </w:r>
      <w:proofErr w:type="spellEnd"/>
      <w:r w:rsidRPr="0003356A">
        <w:rPr>
          <w:sz w:val="32"/>
          <w:szCs w:val="32"/>
          <w:lang w:val="pl-PL"/>
        </w:rPr>
        <w:t xml:space="preserve"> </w:t>
      </w:r>
      <w:proofErr w:type="spellStart"/>
      <w:r w:rsidRPr="0003356A">
        <w:rPr>
          <w:sz w:val="32"/>
          <w:szCs w:val="32"/>
          <w:lang w:val="pl-PL"/>
        </w:rPr>
        <w:t>Vlieghe</w:t>
      </w:r>
      <w:proofErr w:type="spellEnd"/>
      <w:r>
        <w:rPr>
          <w:lang w:val="pl-PL"/>
        </w:rPr>
        <w:t xml:space="preserve"> (Uniwersytet w Edynburgu / Uniwersytet w Liverpool).</w:t>
      </w:r>
    </w:p>
    <w:p w:rsidR="00F94CD6" w:rsidRPr="00B87DA3" w:rsidRDefault="00F94CD6" w:rsidP="00F94CD6">
      <w:pPr>
        <w:ind w:firstLine="0"/>
      </w:pPr>
      <w:r>
        <w:rPr>
          <w:lang w:val="pl-PL"/>
        </w:rPr>
        <w:t xml:space="preserve">Badacz edukacji wywodzący się ze słynnego Laboratorium Edukacji i Społeczeństwa w KU Leuven (Belgia). Były nauczyciel licealny, historyk sztuki, filozof. Interesuje się poza-instrumentalnym sensem nowych technologii w edukacji, rolą ciała i znaczeniem cielesności w kształceniu oraz praktykami wspólnego (wspólnotowego) ćwiczenia. </w:t>
      </w:r>
      <w:proofErr w:type="spellStart"/>
      <w:r w:rsidRPr="0003356A">
        <w:t>Ważniejsze</w:t>
      </w:r>
      <w:proofErr w:type="spellEnd"/>
      <w:r w:rsidRPr="0003356A">
        <w:t xml:space="preserve"> </w:t>
      </w:r>
      <w:proofErr w:type="spellStart"/>
      <w:r w:rsidRPr="0003356A">
        <w:t>publikacje</w:t>
      </w:r>
      <w:proofErr w:type="spellEnd"/>
      <w:r w:rsidRPr="0003356A">
        <w:t xml:space="preserve">: </w:t>
      </w:r>
      <w:r w:rsidRPr="0003356A">
        <w:rPr>
          <w:i/>
        </w:rPr>
        <w:t>Curating the European University. Exposition and Public Debate</w:t>
      </w:r>
      <w:r>
        <w:t xml:space="preserve"> </w:t>
      </w:r>
      <w:r w:rsidRPr="0003356A">
        <w:t>(</w:t>
      </w:r>
      <w:proofErr w:type="spellStart"/>
      <w:r>
        <w:t>współredakcja</w:t>
      </w:r>
      <w:proofErr w:type="spellEnd"/>
      <w:r>
        <w:t xml:space="preserve"> z M. Simons, M. </w:t>
      </w:r>
      <w:proofErr w:type="spellStart"/>
      <w:r>
        <w:t>Decuypere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J. </w:t>
      </w:r>
      <w:proofErr w:type="spellStart"/>
      <w:r>
        <w:t>Masschelein</w:t>
      </w:r>
      <w:proofErr w:type="spellEnd"/>
      <w:r>
        <w:t xml:space="preserve">  </w:t>
      </w:r>
      <w:r w:rsidRPr="0003356A">
        <w:t>2011)</w:t>
      </w:r>
      <w:r>
        <w:t>;</w:t>
      </w:r>
      <w:r w:rsidRPr="00B87DA3">
        <w:t xml:space="preserve"> </w:t>
      </w:r>
      <w:r w:rsidRPr="0003356A">
        <w:rPr>
          <w:i/>
        </w:rPr>
        <w:t>The Democracy of the Flesh: Laughter as an Educational and Public Event</w:t>
      </w:r>
      <w:r w:rsidRPr="00B87DA3">
        <w:t xml:space="preserve"> </w:t>
      </w:r>
      <w:r w:rsidRPr="0003356A">
        <w:t>(</w:t>
      </w:r>
      <w:proofErr w:type="spellStart"/>
      <w:r>
        <w:t>wspólnie</w:t>
      </w:r>
      <w:proofErr w:type="spellEnd"/>
      <w:r>
        <w:t xml:space="preserve"> z M. Simons </w:t>
      </w:r>
      <w:proofErr w:type="spellStart"/>
      <w:r>
        <w:t>i</w:t>
      </w:r>
      <w:proofErr w:type="spellEnd"/>
      <w:r>
        <w:t xml:space="preserve"> J. </w:t>
      </w:r>
      <w:proofErr w:type="spellStart"/>
      <w:r>
        <w:t>Masschelein</w:t>
      </w:r>
      <w:proofErr w:type="spellEnd"/>
      <w:r>
        <w:t xml:space="preserve"> </w:t>
      </w:r>
      <w:r w:rsidRPr="0003356A">
        <w:t>2009)</w:t>
      </w:r>
      <w:r>
        <w:t xml:space="preserve">; </w:t>
      </w:r>
      <w:r w:rsidRPr="0003356A">
        <w:rPr>
          <w:i/>
        </w:rPr>
        <w:t>Traditional and digital literacy. The literacy hypothesis, technologies of reading and writing, and the ‘</w:t>
      </w:r>
      <w:proofErr w:type="spellStart"/>
      <w:r w:rsidRPr="0003356A">
        <w:rPr>
          <w:i/>
        </w:rPr>
        <w:t>grammatized</w:t>
      </w:r>
      <w:proofErr w:type="spellEnd"/>
      <w:r w:rsidRPr="0003356A">
        <w:rPr>
          <w:i/>
        </w:rPr>
        <w:t>’ body</w:t>
      </w:r>
      <w:r>
        <w:t xml:space="preserve"> </w:t>
      </w:r>
      <w:r w:rsidRPr="0003356A">
        <w:t>(2015).</w:t>
      </w:r>
    </w:p>
    <w:p w:rsidR="00F94CD6" w:rsidRDefault="00F94CD6" w:rsidP="00F94CD6">
      <w:pPr>
        <w:ind w:firstLine="0"/>
        <w:jc w:val="left"/>
      </w:pPr>
      <w:r w:rsidRPr="00B87DA3">
        <w:br w:type="textWrapping" w:clear="all"/>
      </w:r>
    </w:p>
    <w:p w:rsidR="00F94CD6" w:rsidRDefault="00F94CD6" w:rsidP="00F94CD6">
      <w:pPr>
        <w:ind w:firstLine="0"/>
        <w:jc w:val="left"/>
      </w:pPr>
      <w:proofErr w:type="spellStart"/>
      <w:r w:rsidRPr="00A1289F">
        <w:rPr>
          <w:sz w:val="32"/>
          <w:szCs w:val="32"/>
        </w:rPr>
        <w:t>Ingeborg</w:t>
      </w:r>
      <w:proofErr w:type="spellEnd"/>
      <w:r w:rsidRPr="00A1289F">
        <w:rPr>
          <w:sz w:val="32"/>
          <w:szCs w:val="32"/>
        </w:rPr>
        <w:t xml:space="preserve"> Müller - </w:t>
      </w:r>
      <w:proofErr w:type="spellStart"/>
      <w:r w:rsidRPr="00A1289F">
        <w:rPr>
          <w:sz w:val="32"/>
          <w:szCs w:val="32"/>
        </w:rPr>
        <w:t>Hohagen</w:t>
      </w:r>
      <w:proofErr w:type="spellEnd"/>
      <w:r w:rsidRPr="00A1289F">
        <w:t xml:space="preserve"> </w:t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76E59969" wp14:editId="613B5A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438910"/>
            <wp:effectExtent l="0" t="0" r="0" b="889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(</w:t>
      </w:r>
      <w:r w:rsidRPr="009065BB">
        <w:t xml:space="preserve"> Dachau </w:t>
      </w:r>
      <w:proofErr w:type="spellStart"/>
      <w:r w:rsidRPr="009065BB">
        <w:t>Institut</w:t>
      </w:r>
      <w:proofErr w:type="spellEnd"/>
      <w:r w:rsidRPr="009065BB">
        <w:t xml:space="preserve"> </w:t>
      </w:r>
      <w:proofErr w:type="spellStart"/>
      <w:r w:rsidRPr="009065BB">
        <w:t>Psychologie</w:t>
      </w:r>
      <w:proofErr w:type="spellEnd"/>
      <w:r w:rsidRPr="009065BB">
        <w:t xml:space="preserve"> und </w:t>
      </w:r>
      <w:proofErr w:type="spellStart"/>
      <w:r w:rsidRPr="009065BB">
        <w:t>Pädagogik</w:t>
      </w:r>
      <w:proofErr w:type="spellEnd"/>
      <w:r w:rsidRPr="009065BB">
        <w:t xml:space="preserve"> </w:t>
      </w:r>
      <w:r>
        <w:t xml:space="preserve">/ Montessori </w:t>
      </w:r>
      <w:proofErr w:type="spellStart"/>
      <w:r>
        <w:t>Bawaria</w:t>
      </w:r>
      <w:proofErr w:type="spellEnd"/>
      <w:r>
        <w:t>)</w:t>
      </w:r>
    </w:p>
    <w:p w:rsidR="00F94CD6" w:rsidRPr="00A1289F" w:rsidRDefault="00F94CD6" w:rsidP="00F94CD6">
      <w:pPr>
        <w:ind w:firstLine="0"/>
        <w:rPr>
          <w:lang w:val="pl-PL"/>
        </w:rPr>
      </w:pPr>
      <w:r w:rsidRPr="00A1289F">
        <w:rPr>
          <w:lang w:val="pl-PL"/>
        </w:rPr>
        <w:t>Światowej sławy znawczyni pedagogiki Montessori. Nauczyciel w szkole p</w:t>
      </w:r>
      <w:r>
        <w:rPr>
          <w:lang w:val="pl-PL"/>
        </w:rPr>
        <w:t>odstawowej i ponadpodstawowej z</w:t>
      </w:r>
      <w:r w:rsidRPr="00A1289F">
        <w:rPr>
          <w:lang w:val="pl-PL"/>
        </w:rPr>
        <w:t xml:space="preserve"> 16-letnim doświadczeniem jako nauczyciel w szkole </w:t>
      </w:r>
      <w:proofErr w:type="spellStart"/>
      <w:r w:rsidRPr="00A1289F">
        <w:rPr>
          <w:lang w:val="pl-PL"/>
        </w:rPr>
        <w:t>montessoriańskiej</w:t>
      </w:r>
      <w:proofErr w:type="spellEnd"/>
      <w:r w:rsidRPr="00A1289F">
        <w:rPr>
          <w:lang w:val="pl-PL"/>
        </w:rPr>
        <w:t xml:space="preserve"> w ramach </w:t>
      </w:r>
      <w:proofErr w:type="spellStart"/>
      <w:r w:rsidRPr="00A1289F">
        <w:rPr>
          <w:lang w:val="pl-PL"/>
        </w:rPr>
        <w:t>Aktion</w:t>
      </w:r>
      <w:proofErr w:type="spellEnd"/>
      <w:r w:rsidRPr="00A1289F">
        <w:rPr>
          <w:lang w:val="pl-PL"/>
        </w:rPr>
        <w:t xml:space="preserve"> </w:t>
      </w:r>
      <w:proofErr w:type="spellStart"/>
      <w:r w:rsidRPr="00A1289F">
        <w:rPr>
          <w:lang w:val="pl-PL"/>
        </w:rPr>
        <w:t>Sonnenschein</w:t>
      </w:r>
      <w:proofErr w:type="spellEnd"/>
      <w:r w:rsidRPr="00A1289F">
        <w:rPr>
          <w:lang w:val="pl-PL"/>
        </w:rPr>
        <w:t xml:space="preserve"> Prof. dr </w:t>
      </w:r>
      <w:proofErr w:type="spellStart"/>
      <w:r w:rsidRPr="00A1289F">
        <w:rPr>
          <w:lang w:val="pl-PL"/>
        </w:rPr>
        <w:t>Theodo</w:t>
      </w:r>
      <w:r>
        <w:rPr>
          <w:lang w:val="pl-PL"/>
        </w:rPr>
        <w:t>ra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Hellbrügge</w:t>
      </w:r>
      <w:proofErr w:type="spellEnd"/>
      <w:r>
        <w:rPr>
          <w:lang w:val="pl-PL"/>
        </w:rPr>
        <w:t>. Honorowy Rektor S</w:t>
      </w:r>
      <w:r w:rsidRPr="00A1289F">
        <w:rPr>
          <w:lang w:val="pl-PL"/>
        </w:rPr>
        <w:t xml:space="preserve">zkoły </w:t>
      </w:r>
      <w:proofErr w:type="spellStart"/>
      <w:r>
        <w:rPr>
          <w:lang w:val="pl-PL"/>
        </w:rPr>
        <w:t>M</w:t>
      </w:r>
      <w:r w:rsidRPr="00A1289F">
        <w:rPr>
          <w:lang w:val="pl-PL"/>
        </w:rPr>
        <w:t>ontessoriańskiej</w:t>
      </w:r>
      <w:proofErr w:type="spellEnd"/>
      <w:r w:rsidRPr="00A1289F">
        <w:rPr>
          <w:lang w:val="pl-PL"/>
        </w:rPr>
        <w:t xml:space="preserve"> w </w:t>
      </w:r>
      <w:proofErr w:type="spellStart"/>
      <w:r w:rsidRPr="00A1289F">
        <w:rPr>
          <w:lang w:val="pl-PL"/>
        </w:rPr>
        <w:t>Wertingen</w:t>
      </w:r>
      <w:proofErr w:type="spellEnd"/>
      <w:r w:rsidRPr="00A1289F">
        <w:rPr>
          <w:lang w:val="pl-PL"/>
        </w:rPr>
        <w:t xml:space="preserve"> (</w:t>
      </w:r>
      <w:proofErr w:type="spellStart"/>
      <w:r w:rsidRPr="00A1289F">
        <w:rPr>
          <w:lang w:val="pl-PL"/>
        </w:rPr>
        <w:t>Bavaria</w:t>
      </w:r>
      <w:proofErr w:type="spellEnd"/>
      <w:r w:rsidRPr="00A1289F">
        <w:rPr>
          <w:lang w:val="pl-PL"/>
        </w:rPr>
        <w:t xml:space="preserve">, Niemcy). </w:t>
      </w:r>
      <w:proofErr w:type="spellStart"/>
      <w:r w:rsidRPr="00A1289F">
        <w:rPr>
          <w:lang w:val="pl-PL"/>
        </w:rPr>
        <w:t>Pedagożka</w:t>
      </w:r>
      <w:proofErr w:type="spellEnd"/>
      <w:r w:rsidRPr="00A1289F">
        <w:rPr>
          <w:lang w:val="pl-PL"/>
        </w:rPr>
        <w:t xml:space="preserve"> teatru, nauczycielka </w:t>
      </w:r>
      <w:proofErr w:type="spellStart"/>
      <w:r w:rsidRPr="00A1289F">
        <w:rPr>
          <w:lang w:val="pl-PL"/>
        </w:rPr>
        <w:t>Qi</w:t>
      </w:r>
      <w:proofErr w:type="spellEnd"/>
      <w:r w:rsidRPr="00A1289F">
        <w:rPr>
          <w:lang w:val="pl-PL"/>
        </w:rPr>
        <w:t xml:space="preserve"> Gong, długoletni członek zarządu Stowarzyszenia Montessori na poziomie kraju związkowego Bawaria, współzałożycielka Akademii Montessori w Monachium, członek kierownictwa Akademii </w:t>
      </w:r>
      <w:proofErr w:type="spellStart"/>
      <w:r w:rsidRPr="00A1289F">
        <w:rPr>
          <w:lang w:val="pl-PL"/>
        </w:rPr>
        <w:t>MoBil</w:t>
      </w:r>
      <w:proofErr w:type="spellEnd"/>
      <w:r w:rsidRPr="00A1289F">
        <w:rPr>
          <w:lang w:val="pl-PL"/>
        </w:rPr>
        <w:t>, wykładowca uniwersy</w:t>
      </w:r>
      <w:r>
        <w:rPr>
          <w:lang w:val="pl-PL"/>
        </w:rPr>
        <w:t xml:space="preserve">tetów w Augsburgu, Passau oraz </w:t>
      </w:r>
      <w:r w:rsidRPr="00A1289F">
        <w:rPr>
          <w:lang w:val="pl-PL"/>
        </w:rPr>
        <w:t xml:space="preserve">Ludwig </w:t>
      </w:r>
      <w:proofErr w:type="spellStart"/>
      <w:r w:rsidRPr="00A1289F">
        <w:rPr>
          <w:lang w:val="pl-PL"/>
        </w:rPr>
        <w:t>Maximilians</w:t>
      </w:r>
      <w:proofErr w:type="spellEnd"/>
      <w:r w:rsidRPr="00A1289F">
        <w:rPr>
          <w:lang w:val="pl-PL"/>
        </w:rPr>
        <w:t xml:space="preserve"> </w:t>
      </w:r>
      <w:proofErr w:type="spellStart"/>
      <w:r w:rsidRPr="00A1289F">
        <w:rPr>
          <w:lang w:val="pl-PL"/>
        </w:rPr>
        <w:t>Universität</w:t>
      </w:r>
      <w:proofErr w:type="spellEnd"/>
      <w:r w:rsidRPr="00A1289F">
        <w:rPr>
          <w:lang w:val="pl-PL"/>
        </w:rPr>
        <w:t xml:space="preserve"> w Monachium.</w:t>
      </w:r>
    </w:p>
    <w:p w:rsidR="00F94CD6" w:rsidRPr="00A1289F" w:rsidRDefault="00F94CD6" w:rsidP="00F94CD6">
      <w:pPr>
        <w:ind w:firstLine="0"/>
        <w:jc w:val="left"/>
        <w:rPr>
          <w:lang w:val="pl-PL"/>
        </w:rPr>
      </w:pPr>
    </w:p>
    <w:p w:rsidR="00F94CD6" w:rsidRPr="00A1289F" w:rsidRDefault="00F94CD6" w:rsidP="00F94CD6">
      <w:pPr>
        <w:ind w:firstLine="0"/>
        <w:jc w:val="left"/>
        <w:rPr>
          <w:lang w:val="pl-PL"/>
        </w:rPr>
      </w:pPr>
    </w:p>
    <w:p w:rsidR="004F04A5" w:rsidRDefault="004F04A5" w:rsidP="005F5902">
      <w:pPr>
        <w:rPr>
          <w:lang w:val="pl-PL"/>
        </w:rPr>
      </w:pPr>
      <w:r w:rsidRPr="004B6930">
        <w:rPr>
          <w:b/>
          <w:smallCaps/>
          <w:sz w:val="28"/>
          <w:szCs w:val="28"/>
          <w:lang w:val="pl-PL"/>
        </w:rPr>
        <w:lastRenderedPageBreak/>
        <w:t>Warsztaty</w:t>
      </w:r>
      <w:r>
        <w:rPr>
          <w:lang w:val="pl-PL"/>
        </w:rPr>
        <w:t xml:space="preserve"> przeprowadzą natomiast między innymi:</w:t>
      </w:r>
    </w:p>
    <w:p w:rsidR="004F04A5" w:rsidRDefault="004F04A5" w:rsidP="005F5902">
      <w:pPr>
        <w:rPr>
          <w:lang w:val="pl-PL"/>
        </w:rPr>
      </w:pPr>
      <w:r w:rsidRPr="00D07202">
        <w:rPr>
          <w:b/>
          <w:lang w:val="pl-PL"/>
        </w:rPr>
        <w:t>Dr Grażyna Szyling</w:t>
      </w:r>
      <w:r w:rsidR="00F94CD6">
        <w:rPr>
          <w:lang w:val="pl-PL"/>
        </w:rPr>
        <w:t xml:space="preserve"> – wieloletni</w:t>
      </w:r>
      <w:r w:rsidR="002C5EA1">
        <w:rPr>
          <w:lang w:val="pl-PL"/>
        </w:rPr>
        <w:t>a</w:t>
      </w:r>
      <w:r w:rsidR="00F94CD6">
        <w:rPr>
          <w:lang w:val="pl-PL"/>
        </w:rPr>
        <w:t xml:space="preserve"> nauczycielka i dyrektorka w szkole publicznej; specjalistka w zakresie diagnozy i ewaluacji edukacyjnej; </w:t>
      </w:r>
      <w:r w:rsidR="00F66707">
        <w:rPr>
          <w:lang w:val="pl-PL"/>
        </w:rPr>
        <w:t xml:space="preserve">między innymi </w:t>
      </w:r>
      <w:r w:rsidR="00F94CD6">
        <w:rPr>
          <w:lang w:val="pl-PL"/>
        </w:rPr>
        <w:t xml:space="preserve">autorka książki: </w:t>
      </w:r>
      <w:r w:rsidR="00F94CD6" w:rsidRPr="004B6930">
        <w:rPr>
          <w:i/>
          <w:lang w:val="pl-PL"/>
        </w:rPr>
        <w:t>Nauczycielskie praktyki oceniania poza standardami</w:t>
      </w:r>
      <w:r w:rsidR="00F94CD6">
        <w:rPr>
          <w:lang w:val="pl-PL"/>
        </w:rPr>
        <w:t xml:space="preserve"> </w:t>
      </w:r>
      <w:r w:rsidR="002C5EA1">
        <w:rPr>
          <w:lang w:val="pl-PL"/>
        </w:rPr>
        <w:t>(</w:t>
      </w:r>
      <w:r w:rsidR="00F94CD6">
        <w:rPr>
          <w:lang w:val="pl-PL"/>
        </w:rPr>
        <w:t>Kraków 2011)</w:t>
      </w:r>
      <w:r w:rsidR="005B11FD">
        <w:rPr>
          <w:lang w:val="pl-PL"/>
        </w:rPr>
        <w:t>.</w:t>
      </w:r>
    </w:p>
    <w:p w:rsidR="004F04A5" w:rsidRDefault="004F04A5" w:rsidP="005F5902">
      <w:pPr>
        <w:rPr>
          <w:lang w:val="pl-PL"/>
        </w:rPr>
      </w:pPr>
      <w:r w:rsidRPr="00D07202">
        <w:rPr>
          <w:b/>
          <w:lang w:val="pl-PL"/>
        </w:rPr>
        <w:t>Dr Ewa Zalewska</w:t>
      </w:r>
      <w:r w:rsidR="00F94CD6">
        <w:rPr>
          <w:lang w:val="pl-PL"/>
        </w:rPr>
        <w:t xml:space="preserve"> – badaczka podręczników szkolnych, znawczyni kwestii autorskich programów i podręczników, znakomicie zorientowana w niemieckich rozwiązaniach dydaktycznych, autorka </w:t>
      </w:r>
      <w:r w:rsidR="00136373">
        <w:rPr>
          <w:lang w:val="pl-PL"/>
        </w:rPr>
        <w:t xml:space="preserve">między innymi </w:t>
      </w:r>
      <w:r w:rsidR="00F94CD6">
        <w:rPr>
          <w:lang w:val="pl-PL"/>
        </w:rPr>
        <w:t xml:space="preserve">książki: </w:t>
      </w:r>
      <w:r w:rsidR="002C5EA1" w:rsidRPr="004B6930">
        <w:rPr>
          <w:i/>
          <w:lang w:val="pl-PL"/>
        </w:rPr>
        <w:t>Obraz świata w podręcznikach szkolnych do klas początkowych</w:t>
      </w:r>
      <w:r w:rsidR="002C5EA1">
        <w:rPr>
          <w:lang w:val="pl-PL"/>
        </w:rPr>
        <w:t xml:space="preserve"> (Gdańsk 2013)</w:t>
      </w:r>
      <w:r w:rsidR="005B11FD">
        <w:rPr>
          <w:lang w:val="pl-PL"/>
        </w:rPr>
        <w:t>.</w:t>
      </w:r>
    </w:p>
    <w:p w:rsidR="004F04A5" w:rsidRDefault="004F04A5" w:rsidP="005F5902">
      <w:pPr>
        <w:rPr>
          <w:lang w:val="pl-PL"/>
        </w:rPr>
      </w:pPr>
      <w:r w:rsidRPr="00D07202">
        <w:rPr>
          <w:b/>
          <w:lang w:val="pl-PL"/>
        </w:rPr>
        <w:t xml:space="preserve">Anna </w:t>
      </w:r>
      <w:proofErr w:type="spellStart"/>
      <w:r w:rsidR="002C5EA1" w:rsidRPr="00D07202">
        <w:rPr>
          <w:b/>
          <w:lang w:val="pl-PL"/>
        </w:rPr>
        <w:t>Karsznia-</w:t>
      </w:r>
      <w:r w:rsidRPr="00D07202">
        <w:rPr>
          <w:b/>
          <w:lang w:val="pl-PL"/>
        </w:rPr>
        <w:t>Ciżmowska</w:t>
      </w:r>
      <w:proofErr w:type="spellEnd"/>
      <w:r w:rsidR="002C5EA1">
        <w:rPr>
          <w:lang w:val="pl-PL"/>
        </w:rPr>
        <w:t xml:space="preserve"> – nauczycielka w przedszkolu i szkole Montessori z ponad 10-cio letnim stażem</w:t>
      </w:r>
      <w:r w:rsidR="005B11FD">
        <w:rPr>
          <w:lang w:val="pl-PL"/>
        </w:rPr>
        <w:t>.</w:t>
      </w:r>
    </w:p>
    <w:p w:rsidR="004F04A5" w:rsidRDefault="004F04A5" w:rsidP="005F5902">
      <w:pPr>
        <w:rPr>
          <w:lang w:val="pl-PL"/>
        </w:rPr>
      </w:pPr>
      <w:r w:rsidRPr="00D07202">
        <w:rPr>
          <w:b/>
          <w:lang w:val="pl-PL"/>
        </w:rPr>
        <w:t>Mariusz Budzyński</w:t>
      </w:r>
      <w:r w:rsidR="002C5EA1">
        <w:rPr>
          <w:lang w:val="pl-PL"/>
        </w:rPr>
        <w:t xml:space="preserve"> – były </w:t>
      </w:r>
      <w:r w:rsidR="00136373">
        <w:rPr>
          <w:lang w:val="pl-PL"/>
        </w:rPr>
        <w:t xml:space="preserve">wieloletni </w:t>
      </w:r>
      <w:r w:rsidR="002C5EA1">
        <w:rPr>
          <w:lang w:val="pl-PL"/>
        </w:rPr>
        <w:t xml:space="preserve">dyrektor Szkoły ALA we Wrocławiu, dyrektor Instytutu </w:t>
      </w:r>
      <w:proofErr w:type="spellStart"/>
      <w:r w:rsidR="002C5EA1">
        <w:rPr>
          <w:lang w:val="pl-PL"/>
        </w:rPr>
        <w:t>Tutoringu</w:t>
      </w:r>
      <w:proofErr w:type="spellEnd"/>
      <w:r w:rsidR="002C5EA1">
        <w:rPr>
          <w:lang w:val="pl-PL"/>
        </w:rPr>
        <w:t xml:space="preserve"> Szkolnego</w:t>
      </w:r>
      <w:r w:rsidR="00136373">
        <w:rPr>
          <w:lang w:val="pl-PL"/>
        </w:rPr>
        <w:t xml:space="preserve">, pionier i propagator idei </w:t>
      </w:r>
      <w:proofErr w:type="spellStart"/>
      <w:r w:rsidR="00136373">
        <w:rPr>
          <w:lang w:val="pl-PL"/>
        </w:rPr>
        <w:t>tutoringu</w:t>
      </w:r>
      <w:proofErr w:type="spellEnd"/>
      <w:r w:rsidR="00136373">
        <w:rPr>
          <w:lang w:val="pl-PL"/>
        </w:rPr>
        <w:t xml:space="preserve"> w edukacji</w:t>
      </w:r>
      <w:r w:rsidR="005B11FD">
        <w:rPr>
          <w:lang w:val="pl-PL"/>
        </w:rPr>
        <w:t>.</w:t>
      </w:r>
    </w:p>
    <w:p w:rsidR="004F04A5" w:rsidRDefault="004F04A5" w:rsidP="004F04A5">
      <w:pPr>
        <w:rPr>
          <w:lang w:val="pl-PL"/>
        </w:rPr>
      </w:pPr>
      <w:r w:rsidRPr="00D07202">
        <w:rPr>
          <w:b/>
          <w:lang w:val="pl-PL"/>
        </w:rPr>
        <w:t xml:space="preserve">Dr Katarzyna </w:t>
      </w:r>
      <w:proofErr w:type="spellStart"/>
      <w:r w:rsidRPr="00D07202">
        <w:rPr>
          <w:b/>
          <w:lang w:val="pl-PL"/>
        </w:rPr>
        <w:t>Wajszczyk</w:t>
      </w:r>
      <w:proofErr w:type="spellEnd"/>
      <w:r w:rsidR="002C5EA1" w:rsidRPr="00D07202">
        <w:rPr>
          <w:b/>
          <w:lang w:val="pl-PL"/>
        </w:rPr>
        <w:t xml:space="preserve"> </w:t>
      </w:r>
      <w:r w:rsidR="002C5EA1">
        <w:rPr>
          <w:lang w:val="pl-PL"/>
        </w:rPr>
        <w:t xml:space="preserve">– </w:t>
      </w:r>
      <w:r w:rsidR="002C5EA1" w:rsidRPr="002C5EA1">
        <w:rPr>
          <w:lang w:val="pl-PL"/>
        </w:rPr>
        <w:t xml:space="preserve">były pedagog szkolny, </w:t>
      </w:r>
      <w:r w:rsidR="002C5EA1">
        <w:rPr>
          <w:lang w:val="pl-PL"/>
        </w:rPr>
        <w:t xml:space="preserve">specjalistka w zakresie komunikacji interpersonalnej, negocjacji i rozwiązywania konfliktów, autorka książki: </w:t>
      </w:r>
      <w:r w:rsidR="002C5EA1" w:rsidRPr="004B6930">
        <w:rPr>
          <w:i/>
          <w:lang w:val="pl-PL"/>
        </w:rPr>
        <w:t>Konflikt w szkole. Studium etnograficzne</w:t>
      </w:r>
      <w:r w:rsidR="002C5EA1">
        <w:rPr>
          <w:lang w:val="pl-PL"/>
        </w:rPr>
        <w:t xml:space="preserve"> (Gdańsk 2015)</w:t>
      </w:r>
      <w:r w:rsidR="005B11FD">
        <w:rPr>
          <w:lang w:val="pl-PL"/>
        </w:rPr>
        <w:t>.</w:t>
      </w:r>
    </w:p>
    <w:p w:rsidR="004F04A5" w:rsidRDefault="004F04A5" w:rsidP="004F04A5">
      <w:pPr>
        <w:rPr>
          <w:lang w:val="pl-PL"/>
        </w:rPr>
      </w:pPr>
      <w:r w:rsidRPr="00D07202">
        <w:rPr>
          <w:b/>
          <w:lang w:val="pl-PL"/>
        </w:rPr>
        <w:t>Dr Adam Jagiełło-</w:t>
      </w:r>
      <w:proofErr w:type="spellStart"/>
      <w:r w:rsidRPr="00D07202">
        <w:rPr>
          <w:b/>
          <w:lang w:val="pl-PL"/>
        </w:rPr>
        <w:t>Rusiłowski</w:t>
      </w:r>
      <w:proofErr w:type="spellEnd"/>
      <w:r w:rsidR="002C5EA1">
        <w:rPr>
          <w:lang w:val="pl-PL"/>
        </w:rPr>
        <w:t xml:space="preserve"> –</w:t>
      </w:r>
      <w:r w:rsidR="00136373">
        <w:rPr>
          <w:lang w:val="pl-PL"/>
        </w:rPr>
        <w:t xml:space="preserve"> </w:t>
      </w:r>
      <w:r w:rsidR="002C5EA1">
        <w:rPr>
          <w:lang w:val="pl-PL"/>
        </w:rPr>
        <w:t xml:space="preserve">specjalista w zakresie dramy, twórca struktur Odysei Umysłów w Polsce, twórca i wieloletni szef </w:t>
      </w:r>
      <w:r w:rsidR="00D07202">
        <w:rPr>
          <w:lang w:val="pl-PL"/>
        </w:rPr>
        <w:t>Stowarz</w:t>
      </w:r>
      <w:r w:rsidR="002C5EA1">
        <w:rPr>
          <w:lang w:val="pl-PL"/>
        </w:rPr>
        <w:t>yszenia</w:t>
      </w:r>
      <w:r w:rsidR="00D07202">
        <w:rPr>
          <w:lang w:val="pl-PL"/>
        </w:rPr>
        <w:t xml:space="preserve"> Teatralno-Edukacyjnego</w:t>
      </w:r>
      <w:r w:rsidR="002C5EA1">
        <w:rPr>
          <w:lang w:val="pl-PL"/>
        </w:rPr>
        <w:t xml:space="preserve"> „</w:t>
      </w:r>
      <w:proofErr w:type="spellStart"/>
      <w:r w:rsidR="002C5EA1">
        <w:rPr>
          <w:lang w:val="pl-PL"/>
        </w:rPr>
        <w:t>Wybrzeżak</w:t>
      </w:r>
      <w:proofErr w:type="spellEnd"/>
      <w:r w:rsidR="002C5EA1">
        <w:rPr>
          <w:lang w:val="pl-PL"/>
        </w:rPr>
        <w:t>”</w:t>
      </w:r>
      <w:r w:rsidR="00D07202">
        <w:rPr>
          <w:lang w:val="pl-PL"/>
        </w:rPr>
        <w:t>, animator niezliczonych wydarzeń</w:t>
      </w:r>
      <w:r w:rsidR="005B11FD">
        <w:rPr>
          <w:lang w:val="pl-PL"/>
        </w:rPr>
        <w:t xml:space="preserve"> z pogranicza sztuki i edukacji.</w:t>
      </w:r>
    </w:p>
    <w:p w:rsidR="00136373" w:rsidRDefault="00136373" w:rsidP="00D97875">
      <w:pPr>
        <w:rPr>
          <w:lang w:val="pl-PL"/>
        </w:rPr>
      </w:pPr>
      <w:r w:rsidRPr="00D97875">
        <w:rPr>
          <w:b/>
          <w:lang w:val="pl-PL"/>
        </w:rPr>
        <w:t>Piotr Kowzan</w:t>
      </w:r>
      <w:r>
        <w:rPr>
          <w:lang w:val="pl-PL"/>
        </w:rPr>
        <w:t xml:space="preserve"> –</w:t>
      </w:r>
      <w:r w:rsidR="00D97875">
        <w:rPr>
          <w:lang w:val="pl-PL"/>
        </w:rPr>
        <w:t xml:space="preserve"> s</w:t>
      </w:r>
      <w:r w:rsidR="00D97875" w:rsidRPr="00D97875">
        <w:rPr>
          <w:lang w:val="pl-PL"/>
        </w:rPr>
        <w:t>tudiował na uniwersytetach w Polsce, w Szwecji, w Danii i na</w:t>
      </w:r>
      <w:r w:rsidR="00D97875">
        <w:rPr>
          <w:lang w:val="pl-PL"/>
        </w:rPr>
        <w:t xml:space="preserve"> Islandii oraz</w:t>
      </w:r>
      <w:r w:rsidR="00D97875" w:rsidRPr="00D97875">
        <w:rPr>
          <w:lang w:val="pl-PL"/>
        </w:rPr>
        <w:t xml:space="preserve"> w Niemczech </w:t>
      </w:r>
      <w:r w:rsidR="00D97875">
        <w:rPr>
          <w:lang w:val="pl-PL"/>
        </w:rPr>
        <w:t>(</w:t>
      </w:r>
      <w:r w:rsidR="00D97875" w:rsidRPr="00D97875">
        <w:rPr>
          <w:lang w:val="pl-PL"/>
        </w:rPr>
        <w:t xml:space="preserve">na </w:t>
      </w:r>
      <w:r w:rsidR="00D97875">
        <w:rPr>
          <w:lang w:val="pl-PL"/>
        </w:rPr>
        <w:t>Duńskim Uniwersytecie L</w:t>
      </w:r>
      <w:r w:rsidR="00D97875" w:rsidRPr="00D97875">
        <w:rPr>
          <w:lang w:val="pl-PL"/>
        </w:rPr>
        <w:t>udowym</w:t>
      </w:r>
      <w:r w:rsidR="00D97875">
        <w:rPr>
          <w:lang w:val="pl-PL"/>
        </w:rPr>
        <w:t>)</w:t>
      </w:r>
      <w:r w:rsidR="00D97875" w:rsidRPr="00D97875">
        <w:rPr>
          <w:lang w:val="pl-PL"/>
        </w:rPr>
        <w:t>. Badał jak uczą</w:t>
      </w:r>
      <w:r w:rsidR="00D97875">
        <w:rPr>
          <w:lang w:val="pl-PL"/>
        </w:rPr>
        <w:t xml:space="preserve"> </w:t>
      </w:r>
      <w:r w:rsidR="00D97875" w:rsidRPr="00D97875">
        <w:rPr>
          <w:lang w:val="pl-PL"/>
        </w:rPr>
        <w:t>się aktywiści</w:t>
      </w:r>
      <w:r w:rsidR="00D97875">
        <w:rPr>
          <w:lang w:val="pl-PL"/>
        </w:rPr>
        <w:t xml:space="preserve"> ruchów społecznych i </w:t>
      </w:r>
      <w:r w:rsidR="00D97875" w:rsidRPr="00D97875">
        <w:rPr>
          <w:lang w:val="pl-PL"/>
        </w:rPr>
        <w:t>jak zmieniają się</w:t>
      </w:r>
      <w:r w:rsidR="00D97875">
        <w:rPr>
          <w:lang w:val="pl-PL"/>
        </w:rPr>
        <w:t xml:space="preserve"> </w:t>
      </w:r>
      <w:r w:rsidR="00D97875" w:rsidRPr="00D97875">
        <w:rPr>
          <w:lang w:val="pl-PL"/>
        </w:rPr>
        <w:t>ludzie pod wpływem długów</w:t>
      </w:r>
      <w:r w:rsidR="00D97875">
        <w:rPr>
          <w:lang w:val="pl-PL"/>
        </w:rPr>
        <w:t>. Z</w:t>
      </w:r>
      <w:r w:rsidR="00D97875" w:rsidRPr="00D97875">
        <w:rPr>
          <w:lang w:val="pl-PL"/>
        </w:rPr>
        <w:t>ajmuje</w:t>
      </w:r>
      <w:r w:rsidR="00D97875">
        <w:rPr>
          <w:lang w:val="pl-PL"/>
        </w:rPr>
        <w:t xml:space="preserve"> </w:t>
      </w:r>
      <w:r w:rsidR="00D97875" w:rsidRPr="00D97875">
        <w:rPr>
          <w:lang w:val="pl-PL"/>
        </w:rPr>
        <w:t xml:space="preserve">się problemami współpracy, aktywizacją studentów i </w:t>
      </w:r>
      <w:r w:rsidR="005B11FD">
        <w:rPr>
          <w:lang w:val="pl-PL"/>
        </w:rPr>
        <w:t>zagadnieniem gier dydaktycznych.</w:t>
      </w:r>
    </w:p>
    <w:p w:rsidR="00136373" w:rsidRDefault="00136373" w:rsidP="004F04A5">
      <w:pPr>
        <w:rPr>
          <w:lang w:val="pl-PL"/>
        </w:rPr>
      </w:pPr>
      <w:r w:rsidRPr="00FA250E">
        <w:rPr>
          <w:b/>
          <w:lang w:val="pl-PL"/>
        </w:rPr>
        <w:t xml:space="preserve">Jarosław </w:t>
      </w:r>
      <w:proofErr w:type="spellStart"/>
      <w:r w:rsidRPr="00FA250E">
        <w:rPr>
          <w:b/>
          <w:lang w:val="pl-PL"/>
        </w:rPr>
        <w:t>Jendza</w:t>
      </w:r>
      <w:proofErr w:type="spellEnd"/>
      <w:r>
        <w:rPr>
          <w:lang w:val="pl-PL"/>
        </w:rPr>
        <w:t xml:space="preserve"> </w:t>
      </w:r>
      <w:r w:rsidR="00FA250E">
        <w:rPr>
          <w:lang w:val="pl-PL"/>
        </w:rPr>
        <w:t>–</w:t>
      </w:r>
      <w:r>
        <w:rPr>
          <w:lang w:val="pl-PL"/>
        </w:rPr>
        <w:t xml:space="preserve"> </w:t>
      </w:r>
      <w:r w:rsidR="00FA250E">
        <w:rPr>
          <w:lang w:val="pl-PL"/>
        </w:rPr>
        <w:t xml:space="preserve">nauczyciel akademicki i szkolny, </w:t>
      </w:r>
      <w:r w:rsidR="005B11FD">
        <w:rPr>
          <w:lang w:val="pl-PL"/>
        </w:rPr>
        <w:t xml:space="preserve">badacz uniwersytetu, </w:t>
      </w:r>
      <w:r w:rsidR="00FA250E">
        <w:rPr>
          <w:lang w:val="pl-PL"/>
        </w:rPr>
        <w:t>eksplorator pedagogii Montessori oraz innowacyjnych i aktywizujących metod nauczania</w:t>
      </w:r>
      <w:r w:rsidR="005B11FD">
        <w:rPr>
          <w:lang w:val="pl-PL"/>
        </w:rPr>
        <w:t>.</w:t>
      </w:r>
    </w:p>
    <w:p w:rsidR="004F04A5" w:rsidRDefault="004F04A5" w:rsidP="004F04A5">
      <w:pPr>
        <w:rPr>
          <w:lang w:val="pl-PL"/>
        </w:rPr>
      </w:pPr>
    </w:p>
    <w:p w:rsidR="004F04A5" w:rsidRDefault="004F04A5" w:rsidP="005F5902">
      <w:pPr>
        <w:rPr>
          <w:lang w:val="pl-PL"/>
        </w:rPr>
      </w:pPr>
      <w:r>
        <w:rPr>
          <w:lang w:val="pl-PL"/>
        </w:rPr>
        <w:t xml:space="preserve">Wśród prowadzących </w:t>
      </w:r>
      <w:r w:rsidRPr="004B6930">
        <w:rPr>
          <w:b/>
          <w:smallCaps/>
          <w:sz w:val="28"/>
          <w:szCs w:val="28"/>
          <w:lang w:val="pl-PL"/>
        </w:rPr>
        <w:t>seminaria</w:t>
      </w:r>
      <w:r>
        <w:rPr>
          <w:lang w:val="pl-PL"/>
        </w:rPr>
        <w:t xml:space="preserve"> udział swój potwierdzili</w:t>
      </w:r>
    </w:p>
    <w:p w:rsidR="004F04A5" w:rsidRDefault="004F04A5" w:rsidP="005F5902">
      <w:pPr>
        <w:rPr>
          <w:lang w:val="pl-PL"/>
        </w:rPr>
      </w:pPr>
      <w:r w:rsidRPr="004B6930">
        <w:rPr>
          <w:b/>
          <w:lang w:val="pl-PL"/>
        </w:rPr>
        <w:t>Prof. Robert Kwaśnica</w:t>
      </w:r>
      <w:r w:rsidR="00D07202">
        <w:rPr>
          <w:lang w:val="pl-PL"/>
        </w:rPr>
        <w:t xml:space="preserve"> – rektor Dolnośląskiej Szkoły Wyższej</w:t>
      </w:r>
      <w:r w:rsidR="00F66707">
        <w:rPr>
          <w:lang w:val="pl-PL"/>
        </w:rPr>
        <w:t xml:space="preserve"> we Wrocławiu</w:t>
      </w:r>
      <w:r w:rsidR="00D07202">
        <w:rPr>
          <w:lang w:val="pl-PL"/>
        </w:rPr>
        <w:t xml:space="preserve">, twórca polskiej pedagogiki inspirowanej myślą hermeneutyczną, Autor </w:t>
      </w:r>
      <w:r w:rsidR="00136373">
        <w:rPr>
          <w:lang w:val="pl-PL"/>
        </w:rPr>
        <w:t xml:space="preserve">między innymi </w:t>
      </w:r>
      <w:r w:rsidR="00D07202">
        <w:rPr>
          <w:lang w:val="pl-PL"/>
        </w:rPr>
        <w:t xml:space="preserve">książki: </w:t>
      </w:r>
      <w:r w:rsidR="00D07202" w:rsidRPr="004B6930">
        <w:rPr>
          <w:i/>
          <w:lang w:val="pl-PL"/>
        </w:rPr>
        <w:t>Dwie racjonalności. Od pedagogiki ogólnej do filozofii sensu</w:t>
      </w:r>
      <w:r w:rsidR="00D07202">
        <w:rPr>
          <w:lang w:val="pl-PL"/>
        </w:rPr>
        <w:t xml:space="preserve"> (Wrocław 1987) oraz wydanej ostatnio </w:t>
      </w:r>
      <w:r w:rsidR="00D07202" w:rsidRPr="00BF6CCD">
        <w:rPr>
          <w:i/>
          <w:lang w:val="pl-PL"/>
        </w:rPr>
        <w:t>O szkole poza kulturową oczywistością. Wprowadzenie do rozmowy</w:t>
      </w:r>
      <w:r w:rsidR="00D07202">
        <w:rPr>
          <w:lang w:val="pl-PL"/>
        </w:rPr>
        <w:t xml:space="preserve"> (Wrocław 2015)</w:t>
      </w:r>
      <w:r w:rsidR="00BF6CCD">
        <w:rPr>
          <w:lang w:val="pl-PL"/>
        </w:rPr>
        <w:t xml:space="preserve"> – która będzie podstawą jednego z seminariów</w:t>
      </w:r>
      <w:r w:rsidR="005B11FD">
        <w:rPr>
          <w:lang w:val="pl-PL"/>
        </w:rPr>
        <w:t>.</w:t>
      </w:r>
    </w:p>
    <w:p w:rsidR="004F04A5" w:rsidRDefault="004F04A5" w:rsidP="005F5902">
      <w:pPr>
        <w:rPr>
          <w:lang w:val="pl-PL"/>
        </w:rPr>
      </w:pPr>
      <w:r w:rsidRPr="004B6930">
        <w:rPr>
          <w:b/>
          <w:lang w:val="pl-PL"/>
        </w:rPr>
        <w:lastRenderedPageBreak/>
        <w:t xml:space="preserve">Prof. </w:t>
      </w:r>
      <w:r w:rsidR="00D07202" w:rsidRPr="004B6930">
        <w:rPr>
          <w:b/>
          <w:lang w:val="pl-PL"/>
        </w:rPr>
        <w:t xml:space="preserve">Henryk </w:t>
      </w:r>
      <w:r w:rsidRPr="004B6930">
        <w:rPr>
          <w:b/>
          <w:lang w:val="pl-PL"/>
        </w:rPr>
        <w:t>Mizerek</w:t>
      </w:r>
      <w:r w:rsidR="00BF6CCD">
        <w:rPr>
          <w:lang w:val="pl-PL"/>
        </w:rPr>
        <w:t xml:space="preserve"> –</w:t>
      </w:r>
      <w:r w:rsidR="0023209E">
        <w:rPr>
          <w:lang w:val="pl-PL"/>
        </w:rPr>
        <w:t xml:space="preserve"> </w:t>
      </w:r>
      <w:proofErr w:type="spellStart"/>
      <w:r w:rsidR="00BF6CCD">
        <w:rPr>
          <w:lang w:val="pl-PL"/>
        </w:rPr>
        <w:t>pedeutolog</w:t>
      </w:r>
      <w:proofErr w:type="spellEnd"/>
      <w:r w:rsidR="00BF6CCD">
        <w:rPr>
          <w:lang w:val="pl-PL"/>
        </w:rPr>
        <w:t xml:space="preserve">, </w:t>
      </w:r>
      <w:r w:rsidR="00295F76">
        <w:rPr>
          <w:lang w:val="pl-PL"/>
        </w:rPr>
        <w:t>specjalista w zakresie ewaluacji i stosowanych badań społecznych</w:t>
      </w:r>
      <w:r w:rsidR="005B11FD">
        <w:rPr>
          <w:lang w:val="pl-PL"/>
        </w:rPr>
        <w:t xml:space="preserve">, </w:t>
      </w:r>
      <w:r w:rsidR="00BF6CCD">
        <w:rPr>
          <w:lang w:val="pl-PL"/>
        </w:rPr>
        <w:t xml:space="preserve">autor </w:t>
      </w:r>
      <w:r w:rsidR="00136373">
        <w:rPr>
          <w:lang w:val="pl-PL"/>
        </w:rPr>
        <w:t xml:space="preserve">między innymi </w:t>
      </w:r>
      <w:r w:rsidR="00BF6CCD">
        <w:rPr>
          <w:lang w:val="pl-PL"/>
        </w:rPr>
        <w:t>książki:</w:t>
      </w:r>
      <w:r w:rsidR="00BF6CCD" w:rsidRPr="00BF6CCD">
        <w:rPr>
          <w:lang w:val="pl-PL"/>
        </w:rPr>
        <w:t xml:space="preserve"> </w:t>
      </w:r>
      <w:r w:rsidR="00BF6CCD" w:rsidRPr="004B6930">
        <w:rPr>
          <w:i/>
          <w:lang w:val="pl-PL"/>
        </w:rPr>
        <w:t>Dyskursy współczesnej edukacji nauczycielskiej. Między tradycjonalizmem a ponowoczesnością</w:t>
      </w:r>
      <w:r w:rsidR="00BF6CCD" w:rsidRPr="00BF6CCD">
        <w:rPr>
          <w:lang w:val="pl-PL"/>
        </w:rPr>
        <w:t xml:space="preserve">, </w:t>
      </w:r>
      <w:r w:rsidR="00BF6CCD">
        <w:rPr>
          <w:lang w:val="pl-PL"/>
        </w:rPr>
        <w:t>(</w:t>
      </w:r>
      <w:r w:rsidR="00BF6CCD" w:rsidRPr="00BF6CCD">
        <w:rPr>
          <w:lang w:val="pl-PL"/>
        </w:rPr>
        <w:t>Olsztyn 1999</w:t>
      </w:r>
      <w:r w:rsidR="00BF6CCD">
        <w:rPr>
          <w:lang w:val="pl-PL"/>
        </w:rPr>
        <w:t>).</w:t>
      </w:r>
    </w:p>
    <w:p w:rsidR="00F94CD6" w:rsidRDefault="00F94CD6" w:rsidP="005F5902">
      <w:pPr>
        <w:rPr>
          <w:lang w:val="pl-PL"/>
        </w:rPr>
      </w:pPr>
      <w:r w:rsidRPr="004B6930">
        <w:rPr>
          <w:b/>
          <w:lang w:val="pl-PL"/>
        </w:rPr>
        <w:t xml:space="preserve">Prof. Maria </w:t>
      </w:r>
      <w:proofErr w:type="spellStart"/>
      <w:r w:rsidRPr="004B6930">
        <w:rPr>
          <w:b/>
          <w:lang w:val="pl-PL"/>
        </w:rPr>
        <w:t>Groenwald</w:t>
      </w:r>
      <w:proofErr w:type="spellEnd"/>
      <w:r w:rsidR="00BF6CCD">
        <w:rPr>
          <w:lang w:val="pl-PL"/>
        </w:rPr>
        <w:t xml:space="preserve"> – wieloletni nauczyciel szkolny, specjalista w zakresie problematyki egzaminu i egzaminowania, </w:t>
      </w:r>
      <w:r w:rsidR="00136373">
        <w:rPr>
          <w:lang w:val="pl-PL"/>
        </w:rPr>
        <w:t xml:space="preserve">między innymi </w:t>
      </w:r>
      <w:r w:rsidR="00BF6CCD">
        <w:rPr>
          <w:lang w:val="pl-PL"/>
        </w:rPr>
        <w:t xml:space="preserve">autorka książki: </w:t>
      </w:r>
      <w:r w:rsidR="00BF6CCD" w:rsidRPr="004B6930">
        <w:rPr>
          <w:i/>
          <w:lang w:val="pl-PL"/>
        </w:rPr>
        <w:t>Etyczne aspekty egzaminów szkolnych</w:t>
      </w:r>
      <w:r w:rsidR="00BF6CCD">
        <w:rPr>
          <w:lang w:val="pl-PL"/>
        </w:rPr>
        <w:t xml:space="preserve"> (Gdańsk 2011)</w:t>
      </w:r>
      <w:r w:rsidR="005B11FD">
        <w:rPr>
          <w:lang w:val="pl-PL"/>
        </w:rPr>
        <w:t>.</w:t>
      </w:r>
    </w:p>
    <w:p w:rsidR="00F94CD6" w:rsidRDefault="00F94CD6" w:rsidP="005F5902">
      <w:pPr>
        <w:rPr>
          <w:lang w:val="pl-PL"/>
        </w:rPr>
      </w:pPr>
      <w:r w:rsidRPr="00DF1A16">
        <w:rPr>
          <w:b/>
          <w:lang w:val="pl-PL"/>
        </w:rPr>
        <w:t>Prof. Teresa Bauman</w:t>
      </w:r>
      <w:r w:rsidR="00BF6CCD">
        <w:rPr>
          <w:lang w:val="pl-PL"/>
        </w:rPr>
        <w:t xml:space="preserve"> – badaczka uniwersytetu, specjalistka w zakresie metodologii badań pedagogicznych, krytycznego myślenia i demokratyzacji edukacji, autorka książek: </w:t>
      </w:r>
      <w:r w:rsidR="00BF6CCD" w:rsidRPr="004B6930">
        <w:rPr>
          <w:i/>
          <w:lang w:val="pl-PL"/>
        </w:rPr>
        <w:t>Uniwersytet wobec zmian społeczno-kulturowych</w:t>
      </w:r>
      <w:r w:rsidR="00BF6CCD">
        <w:rPr>
          <w:lang w:val="pl-PL"/>
        </w:rPr>
        <w:t xml:space="preserve"> (Gdańsk 2001) oraz </w:t>
      </w:r>
      <w:r w:rsidR="00BF6CCD" w:rsidRPr="004B6930">
        <w:rPr>
          <w:i/>
          <w:lang w:val="pl-PL"/>
        </w:rPr>
        <w:t>Proces kształcenia w uniwersytecie…</w:t>
      </w:r>
      <w:r w:rsidR="00BF6CCD">
        <w:rPr>
          <w:lang w:val="pl-PL"/>
        </w:rPr>
        <w:t>(Gdańsk 2011).</w:t>
      </w:r>
    </w:p>
    <w:p w:rsidR="004F04A5" w:rsidRDefault="004F04A5" w:rsidP="005F5902">
      <w:pPr>
        <w:rPr>
          <w:lang w:val="pl-PL"/>
        </w:rPr>
      </w:pPr>
      <w:r w:rsidRPr="00DF1A16">
        <w:rPr>
          <w:b/>
          <w:lang w:val="pl-PL"/>
        </w:rPr>
        <w:t xml:space="preserve">Prof. Alicja </w:t>
      </w:r>
      <w:proofErr w:type="spellStart"/>
      <w:r w:rsidRPr="00DF1A16">
        <w:rPr>
          <w:b/>
          <w:lang w:val="pl-PL"/>
        </w:rPr>
        <w:t>Jurgiel</w:t>
      </w:r>
      <w:proofErr w:type="spellEnd"/>
      <w:r w:rsidRPr="00DF1A16">
        <w:rPr>
          <w:b/>
          <w:lang w:val="pl-PL"/>
        </w:rPr>
        <w:t>-Aleksander</w:t>
      </w:r>
      <w:r>
        <w:rPr>
          <w:lang w:val="pl-PL"/>
        </w:rPr>
        <w:t xml:space="preserve"> </w:t>
      </w:r>
      <w:r w:rsidR="00BF6CCD">
        <w:rPr>
          <w:lang w:val="pl-PL"/>
        </w:rPr>
        <w:t xml:space="preserve">– </w:t>
      </w:r>
      <w:proofErr w:type="spellStart"/>
      <w:r w:rsidR="00BF6CCD">
        <w:rPr>
          <w:lang w:val="pl-PL"/>
        </w:rPr>
        <w:t>andragog</w:t>
      </w:r>
      <w:proofErr w:type="spellEnd"/>
      <w:r w:rsidR="00BF6CCD">
        <w:rPr>
          <w:lang w:val="pl-PL"/>
        </w:rPr>
        <w:t xml:space="preserve">, specjalistka w zakresie jakościowej metodologii badań społecznych, autorka książek: </w:t>
      </w:r>
      <w:r w:rsidR="00BF6CCD" w:rsidRPr="004B6930">
        <w:rPr>
          <w:i/>
          <w:lang w:val="pl-PL"/>
        </w:rPr>
        <w:t>Nauczyciele dorosłych w społeczeństwie obywatelskim</w:t>
      </w:r>
      <w:r w:rsidR="00BF6CCD">
        <w:rPr>
          <w:lang w:val="pl-PL"/>
        </w:rPr>
        <w:t xml:space="preserve"> (Gdańsk 2007) oraz </w:t>
      </w:r>
      <w:r w:rsidR="00BF6CCD" w:rsidRPr="004B6930">
        <w:rPr>
          <w:i/>
          <w:lang w:val="pl-PL"/>
        </w:rPr>
        <w:t xml:space="preserve">Doświadczenie edukacyjne w perspektywie </w:t>
      </w:r>
      <w:proofErr w:type="spellStart"/>
      <w:r w:rsidR="00BF6CCD" w:rsidRPr="004B6930">
        <w:rPr>
          <w:i/>
          <w:lang w:val="pl-PL"/>
        </w:rPr>
        <w:t>andragogicznjej</w:t>
      </w:r>
      <w:proofErr w:type="spellEnd"/>
      <w:r w:rsidR="00BF6CCD">
        <w:rPr>
          <w:lang w:val="pl-PL"/>
        </w:rPr>
        <w:t xml:space="preserve"> (Gdańsk 2013)</w:t>
      </w:r>
      <w:r w:rsidR="005B11FD">
        <w:rPr>
          <w:lang w:val="pl-PL"/>
        </w:rPr>
        <w:t>.</w:t>
      </w:r>
    </w:p>
    <w:p w:rsidR="004B6930" w:rsidRDefault="004B6930" w:rsidP="005F5902">
      <w:pPr>
        <w:rPr>
          <w:lang w:val="pl-PL"/>
        </w:rPr>
      </w:pPr>
      <w:r w:rsidRPr="00DF1A16">
        <w:rPr>
          <w:b/>
          <w:lang w:val="pl-PL"/>
        </w:rPr>
        <w:t>Dr Jolanta Dyrda</w:t>
      </w:r>
      <w:r>
        <w:rPr>
          <w:lang w:val="pl-PL"/>
        </w:rPr>
        <w:t xml:space="preserve"> –</w:t>
      </w:r>
      <w:r w:rsidR="0023209E">
        <w:rPr>
          <w:lang w:val="pl-PL"/>
        </w:rPr>
        <w:t xml:space="preserve"> </w:t>
      </w:r>
      <w:r>
        <w:rPr>
          <w:lang w:val="pl-PL"/>
        </w:rPr>
        <w:t xml:space="preserve">specjalistka w zakresie pracy z uczniami o specyficznych potrzebach edukacyjnych, twórczyni poznawczo-społecznej koncepcji dysleksji, autorka książki: </w:t>
      </w:r>
      <w:r w:rsidRPr="004B6930">
        <w:rPr>
          <w:i/>
          <w:lang w:val="pl-PL"/>
        </w:rPr>
        <w:t>Style uczenia się dzieci dyslektycznych a wymagania poznawcze szkoły</w:t>
      </w:r>
      <w:r>
        <w:rPr>
          <w:lang w:val="pl-PL"/>
        </w:rPr>
        <w:t xml:space="preserve"> (Gdańsk 2003).</w:t>
      </w:r>
    </w:p>
    <w:p w:rsidR="00136373" w:rsidRDefault="00136373" w:rsidP="005F5902">
      <w:pPr>
        <w:rPr>
          <w:lang w:val="pl-PL"/>
        </w:rPr>
      </w:pPr>
      <w:r w:rsidRPr="00136373">
        <w:rPr>
          <w:b/>
          <w:lang w:val="pl-PL"/>
        </w:rPr>
        <w:t>Prof. Jolanta Kruk</w:t>
      </w:r>
      <w:r w:rsidRPr="00136373">
        <w:rPr>
          <w:lang w:val="pl-PL"/>
        </w:rPr>
        <w:t xml:space="preserve"> –</w:t>
      </w:r>
      <w:r>
        <w:rPr>
          <w:lang w:val="pl-PL"/>
        </w:rPr>
        <w:t xml:space="preserve"> </w:t>
      </w:r>
      <w:r w:rsidRPr="00136373">
        <w:rPr>
          <w:lang w:val="pl-PL"/>
        </w:rPr>
        <w:t xml:space="preserve">specjalistka w zakresie </w:t>
      </w:r>
      <w:r>
        <w:rPr>
          <w:lang w:val="pl-PL"/>
        </w:rPr>
        <w:t xml:space="preserve">dydaktyki ogólnej i </w:t>
      </w:r>
      <w:r w:rsidRPr="00136373">
        <w:rPr>
          <w:lang w:val="pl-PL"/>
        </w:rPr>
        <w:t>pedagogiki muzeów, twórca koncepcji otwartego środka dydaktycznego i projektowania edukacyjnego, autorka</w:t>
      </w:r>
      <w:r>
        <w:rPr>
          <w:lang w:val="pl-PL"/>
        </w:rPr>
        <w:t xml:space="preserve"> między innymi</w:t>
      </w:r>
      <w:r w:rsidRPr="00136373">
        <w:rPr>
          <w:lang w:val="pl-PL"/>
        </w:rPr>
        <w:t xml:space="preserve"> książki: </w:t>
      </w:r>
      <w:r w:rsidRPr="00136373">
        <w:rPr>
          <w:i/>
          <w:lang w:val="pl-PL"/>
        </w:rPr>
        <w:t>Doświadczenie, reprezentacja i działanie wśród rzeczy i przedmiotów. Projektowanie edukacyjne</w:t>
      </w:r>
      <w:r w:rsidRPr="00136373">
        <w:rPr>
          <w:lang w:val="pl-PL"/>
        </w:rPr>
        <w:t xml:space="preserve"> (Gdańsk 2008)</w:t>
      </w:r>
      <w:r w:rsidR="005B11FD">
        <w:rPr>
          <w:lang w:val="pl-PL"/>
        </w:rPr>
        <w:t>.</w:t>
      </w:r>
    </w:p>
    <w:p w:rsidR="00F94CD6" w:rsidRDefault="00136373" w:rsidP="005F5902">
      <w:pPr>
        <w:rPr>
          <w:lang w:val="pl-PL"/>
        </w:rPr>
      </w:pPr>
      <w:r w:rsidRPr="00136373">
        <w:rPr>
          <w:b/>
          <w:lang w:val="pl-PL"/>
        </w:rPr>
        <w:t>Prof. Zdzisław Aleksander</w:t>
      </w:r>
      <w:r w:rsidRPr="00136373">
        <w:rPr>
          <w:lang w:val="pl-PL"/>
        </w:rPr>
        <w:t xml:space="preserve"> – filolog, </w:t>
      </w:r>
      <w:proofErr w:type="spellStart"/>
      <w:r w:rsidRPr="00136373">
        <w:rPr>
          <w:lang w:val="pl-PL"/>
        </w:rPr>
        <w:t>glotodydaktyk</w:t>
      </w:r>
      <w:proofErr w:type="spellEnd"/>
      <w:r w:rsidRPr="00136373">
        <w:rPr>
          <w:lang w:val="pl-PL"/>
        </w:rPr>
        <w:t xml:space="preserve">, </w:t>
      </w:r>
      <w:proofErr w:type="spellStart"/>
      <w:r w:rsidRPr="00136373">
        <w:rPr>
          <w:lang w:val="pl-PL"/>
        </w:rPr>
        <w:t>kaszubista</w:t>
      </w:r>
      <w:proofErr w:type="spellEnd"/>
      <w:r w:rsidRPr="00136373">
        <w:rPr>
          <w:lang w:val="pl-PL"/>
        </w:rPr>
        <w:t xml:space="preserve">, specjalista w zakresie pedagogii C. </w:t>
      </w:r>
      <w:proofErr w:type="spellStart"/>
      <w:r w:rsidRPr="00136373">
        <w:rPr>
          <w:lang w:val="pl-PL"/>
        </w:rPr>
        <w:t>Freineta</w:t>
      </w:r>
      <w:proofErr w:type="spellEnd"/>
      <w:r w:rsidRPr="00136373">
        <w:rPr>
          <w:lang w:val="pl-PL"/>
        </w:rPr>
        <w:t xml:space="preserve"> oraz teorii komunikacji, autor </w:t>
      </w:r>
      <w:r>
        <w:rPr>
          <w:lang w:val="pl-PL"/>
        </w:rPr>
        <w:t xml:space="preserve">między innymi </w:t>
      </w:r>
      <w:r w:rsidRPr="00136373">
        <w:rPr>
          <w:lang w:val="pl-PL"/>
        </w:rPr>
        <w:t xml:space="preserve">książki: </w:t>
      </w:r>
      <w:r w:rsidRPr="00136373">
        <w:rPr>
          <w:i/>
          <w:lang w:val="pl-PL"/>
        </w:rPr>
        <w:t>Szansa na międzypokoleniowy dialog w kontekście rozumienia słów z zakresu moralności przez współczesne podmioty edukacyjne</w:t>
      </w:r>
      <w:r w:rsidRPr="00136373">
        <w:rPr>
          <w:lang w:val="pl-PL"/>
        </w:rPr>
        <w:t xml:space="preserve"> (Gdańsk 2009)</w:t>
      </w:r>
      <w:r w:rsidR="005B11FD">
        <w:rPr>
          <w:lang w:val="pl-PL"/>
        </w:rPr>
        <w:t>.</w:t>
      </w:r>
    </w:p>
    <w:p w:rsidR="00136373" w:rsidRDefault="00136373" w:rsidP="005F5902">
      <w:pPr>
        <w:rPr>
          <w:lang w:val="pl-PL"/>
        </w:rPr>
      </w:pPr>
    </w:p>
    <w:p w:rsidR="005F5902" w:rsidRDefault="00F94CD6" w:rsidP="005F5902">
      <w:pPr>
        <w:rPr>
          <w:lang w:val="pl-PL"/>
        </w:rPr>
      </w:pPr>
      <w:r>
        <w:rPr>
          <w:lang w:val="pl-PL"/>
        </w:rPr>
        <w:t xml:space="preserve">W ramach </w:t>
      </w:r>
      <w:r w:rsidR="00444384" w:rsidRPr="00444384">
        <w:rPr>
          <w:b/>
          <w:smallCaps/>
          <w:sz w:val="28"/>
          <w:szCs w:val="28"/>
          <w:lang w:val="pl-PL"/>
        </w:rPr>
        <w:t>forum dobrych praktyk</w:t>
      </w:r>
      <w:r w:rsidR="00444384">
        <w:rPr>
          <w:lang w:val="pl-PL"/>
        </w:rPr>
        <w:t xml:space="preserve"> </w:t>
      </w:r>
      <w:r>
        <w:rPr>
          <w:lang w:val="pl-PL"/>
        </w:rPr>
        <w:t>swój udział zgłosili</w:t>
      </w:r>
      <w:r w:rsidR="0023209E">
        <w:rPr>
          <w:lang w:val="pl-PL"/>
        </w:rPr>
        <w:t xml:space="preserve"> między innymi:</w:t>
      </w:r>
    </w:p>
    <w:p w:rsidR="00F94CD6" w:rsidRPr="00DF1A16" w:rsidRDefault="00F94CD6" w:rsidP="00FA250E">
      <w:pPr>
        <w:ind w:left="1985" w:hanging="1985"/>
        <w:rPr>
          <w:i/>
          <w:lang w:val="pl-PL"/>
        </w:rPr>
      </w:pPr>
      <w:r w:rsidRPr="00444384">
        <w:rPr>
          <w:b/>
          <w:lang w:val="pl-PL"/>
        </w:rPr>
        <w:t>Prof. Jolanta Kruk</w:t>
      </w:r>
      <w:r w:rsidR="00BF6CCD">
        <w:rPr>
          <w:lang w:val="pl-PL"/>
        </w:rPr>
        <w:t xml:space="preserve"> </w:t>
      </w:r>
      <w:r w:rsidR="00444384">
        <w:rPr>
          <w:lang w:val="pl-PL"/>
        </w:rPr>
        <w:t>–</w:t>
      </w:r>
      <w:r w:rsidR="00136373">
        <w:rPr>
          <w:lang w:val="pl-PL"/>
        </w:rPr>
        <w:t xml:space="preserve"> </w:t>
      </w:r>
      <w:r w:rsidR="00444384">
        <w:rPr>
          <w:lang w:val="pl-PL"/>
        </w:rPr>
        <w:t xml:space="preserve">prezentacja: </w:t>
      </w:r>
      <w:r w:rsidR="00444384" w:rsidRPr="00DF1A16">
        <w:rPr>
          <w:b/>
          <w:i/>
          <w:lang w:val="pl-PL"/>
        </w:rPr>
        <w:t>Dydaktyka interaktywna</w:t>
      </w:r>
    </w:p>
    <w:p w:rsidR="00F94CD6" w:rsidRPr="00DF1A16" w:rsidRDefault="00F94CD6" w:rsidP="00FA250E">
      <w:pPr>
        <w:ind w:left="1985" w:hanging="1985"/>
        <w:rPr>
          <w:b/>
          <w:i/>
          <w:lang w:val="pl-PL"/>
        </w:rPr>
      </w:pPr>
      <w:r w:rsidRPr="00444384">
        <w:rPr>
          <w:b/>
          <w:lang w:val="pl-PL"/>
        </w:rPr>
        <w:t>Prof. Zdzisław Aleksander</w:t>
      </w:r>
      <w:r w:rsidR="00444384">
        <w:rPr>
          <w:lang w:val="pl-PL"/>
        </w:rPr>
        <w:t xml:space="preserve"> –</w:t>
      </w:r>
      <w:r w:rsidR="00FA250E">
        <w:rPr>
          <w:lang w:val="pl-PL"/>
        </w:rPr>
        <w:t xml:space="preserve"> </w:t>
      </w:r>
      <w:r w:rsidR="00444384">
        <w:rPr>
          <w:lang w:val="pl-PL"/>
        </w:rPr>
        <w:t xml:space="preserve">koordynacja prezentacji: </w:t>
      </w:r>
      <w:r w:rsidR="00444384" w:rsidRPr="00DF1A16">
        <w:rPr>
          <w:b/>
          <w:i/>
          <w:lang w:val="pl-PL"/>
        </w:rPr>
        <w:t xml:space="preserve">Z inspiracji pedagogią C. </w:t>
      </w:r>
      <w:proofErr w:type="spellStart"/>
      <w:r w:rsidR="00444384" w:rsidRPr="00DF1A16">
        <w:rPr>
          <w:b/>
          <w:i/>
          <w:lang w:val="pl-PL"/>
        </w:rPr>
        <w:t>Freinet’a</w:t>
      </w:r>
      <w:proofErr w:type="spellEnd"/>
    </w:p>
    <w:p w:rsidR="00F94CD6" w:rsidRPr="00DF1A16" w:rsidRDefault="00F94CD6" w:rsidP="00FA250E">
      <w:pPr>
        <w:ind w:left="1985" w:hanging="1985"/>
        <w:rPr>
          <w:b/>
          <w:i/>
          <w:lang w:val="pl-PL"/>
        </w:rPr>
      </w:pPr>
      <w:r w:rsidRPr="00DF1A16">
        <w:rPr>
          <w:b/>
          <w:lang w:val="pl-PL"/>
        </w:rPr>
        <w:t>Dr Ewa Zalewska</w:t>
      </w:r>
      <w:r w:rsidR="00444384">
        <w:rPr>
          <w:lang w:val="pl-PL"/>
        </w:rPr>
        <w:t xml:space="preserve"> –</w:t>
      </w:r>
      <w:r w:rsidR="00DF1A16">
        <w:rPr>
          <w:lang w:val="pl-PL"/>
        </w:rPr>
        <w:t xml:space="preserve"> </w:t>
      </w:r>
      <w:r w:rsidR="00444384">
        <w:rPr>
          <w:lang w:val="pl-PL"/>
        </w:rPr>
        <w:t xml:space="preserve">prezentacja: </w:t>
      </w:r>
      <w:r w:rsidR="00444384" w:rsidRPr="00DF1A16">
        <w:rPr>
          <w:b/>
          <w:i/>
          <w:lang w:val="pl-PL"/>
        </w:rPr>
        <w:t>Szkoła w Bielefeld</w:t>
      </w:r>
    </w:p>
    <w:p w:rsidR="00F94CD6" w:rsidRDefault="00F94CD6" w:rsidP="00FA250E">
      <w:pPr>
        <w:ind w:left="1985" w:hanging="1985"/>
        <w:rPr>
          <w:lang w:val="pl-PL"/>
        </w:rPr>
      </w:pPr>
      <w:r w:rsidRPr="00DF1A16">
        <w:rPr>
          <w:b/>
          <w:lang w:val="pl-PL"/>
        </w:rPr>
        <w:t xml:space="preserve">Anna </w:t>
      </w:r>
      <w:proofErr w:type="spellStart"/>
      <w:r w:rsidRPr="00DF1A16">
        <w:rPr>
          <w:b/>
          <w:lang w:val="pl-PL"/>
        </w:rPr>
        <w:t>Ciżmowska</w:t>
      </w:r>
      <w:proofErr w:type="spellEnd"/>
      <w:r w:rsidR="00444384" w:rsidRPr="00DF1A16">
        <w:rPr>
          <w:b/>
          <w:lang w:val="pl-PL"/>
        </w:rPr>
        <w:t xml:space="preserve"> </w:t>
      </w:r>
      <w:r w:rsidR="00444384">
        <w:rPr>
          <w:lang w:val="pl-PL"/>
        </w:rPr>
        <w:t>–</w:t>
      </w:r>
      <w:r w:rsidR="00DF1A16">
        <w:rPr>
          <w:lang w:val="pl-PL"/>
        </w:rPr>
        <w:t xml:space="preserve"> </w:t>
      </w:r>
      <w:r w:rsidR="00444384">
        <w:rPr>
          <w:lang w:val="pl-PL"/>
        </w:rPr>
        <w:t xml:space="preserve">prezentacja: </w:t>
      </w:r>
      <w:r w:rsidR="00444384" w:rsidRPr="00DF1A16">
        <w:rPr>
          <w:b/>
          <w:i/>
          <w:lang w:val="pl-PL"/>
        </w:rPr>
        <w:t>Z inspiracji pedagogiką M. Montessori</w:t>
      </w:r>
    </w:p>
    <w:p w:rsidR="00F94CD6" w:rsidRDefault="00444384" w:rsidP="00FA250E">
      <w:pPr>
        <w:ind w:left="1985" w:hanging="1985"/>
        <w:rPr>
          <w:lang w:val="pl-PL"/>
        </w:rPr>
      </w:pPr>
      <w:r>
        <w:rPr>
          <w:lang w:val="pl-PL"/>
        </w:rPr>
        <w:lastRenderedPageBreak/>
        <w:t xml:space="preserve">Uczniowie i Dyrektorzy </w:t>
      </w:r>
      <w:r w:rsidR="00DF1A16" w:rsidRPr="00DF1A16">
        <w:rPr>
          <w:b/>
          <w:lang w:val="pl-PL"/>
        </w:rPr>
        <w:t>Autorskich Liceów</w:t>
      </w:r>
      <w:r w:rsidRPr="00DF1A16">
        <w:rPr>
          <w:b/>
          <w:lang w:val="pl-PL"/>
        </w:rPr>
        <w:t xml:space="preserve"> Artystyczn</w:t>
      </w:r>
      <w:r w:rsidR="00DF1A16" w:rsidRPr="00DF1A16">
        <w:rPr>
          <w:b/>
          <w:lang w:val="pl-PL"/>
        </w:rPr>
        <w:t>ych i Akademickich</w:t>
      </w:r>
      <w:r w:rsidRPr="00DF1A16">
        <w:rPr>
          <w:b/>
          <w:lang w:val="pl-PL"/>
        </w:rPr>
        <w:t xml:space="preserve"> we Wrocławiu</w:t>
      </w:r>
      <w:r w:rsidR="00DF1A16">
        <w:rPr>
          <w:b/>
          <w:lang w:val="pl-PL"/>
        </w:rPr>
        <w:t xml:space="preserve"> – </w:t>
      </w:r>
      <w:r w:rsidR="00DF1A16" w:rsidRPr="00DF1A16">
        <w:rPr>
          <w:lang w:val="pl-PL"/>
        </w:rPr>
        <w:t>prezentacja:</w:t>
      </w:r>
      <w:r w:rsidR="00DF1A16">
        <w:rPr>
          <w:b/>
          <w:lang w:val="pl-PL"/>
        </w:rPr>
        <w:t xml:space="preserve"> </w:t>
      </w:r>
      <w:proofErr w:type="spellStart"/>
      <w:r w:rsidR="00DF1A16" w:rsidRPr="00DF1A16">
        <w:rPr>
          <w:b/>
          <w:i/>
          <w:lang w:val="pl-PL"/>
        </w:rPr>
        <w:t>Tutoring</w:t>
      </w:r>
      <w:proofErr w:type="spellEnd"/>
      <w:r w:rsidR="00DF1A16" w:rsidRPr="00DF1A16">
        <w:rPr>
          <w:b/>
          <w:i/>
          <w:lang w:val="pl-PL"/>
        </w:rPr>
        <w:t xml:space="preserve"> w szkole</w:t>
      </w:r>
    </w:p>
    <w:p w:rsidR="00136373" w:rsidRDefault="00444384" w:rsidP="00FA250E">
      <w:pPr>
        <w:ind w:left="1985" w:hanging="1985"/>
        <w:rPr>
          <w:b/>
          <w:i/>
          <w:lang w:val="pl-PL"/>
        </w:rPr>
      </w:pPr>
      <w:r>
        <w:rPr>
          <w:lang w:val="pl-PL"/>
        </w:rPr>
        <w:t xml:space="preserve">Nauczyciele z zespołu </w:t>
      </w:r>
      <w:r w:rsidR="00F94CD6" w:rsidRPr="00DF1A16">
        <w:rPr>
          <w:b/>
          <w:lang w:val="pl-PL"/>
        </w:rPr>
        <w:t>Kreatywna Pedagogika</w:t>
      </w:r>
      <w:r>
        <w:rPr>
          <w:lang w:val="pl-PL"/>
        </w:rPr>
        <w:t xml:space="preserve"> Gdańsk – zgłoszona prezentacja: </w:t>
      </w:r>
      <w:r w:rsidR="00DF1A16" w:rsidRPr="00DF1A16">
        <w:rPr>
          <w:b/>
          <w:i/>
          <w:lang w:val="pl-PL"/>
        </w:rPr>
        <w:t>L</w:t>
      </w:r>
      <w:r w:rsidRPr="00DF1A16">
        <w:rPr>
          <w:b/>
          <w:i/>
          <w:lang w:val="pl-PL"/>
        </w:rPr>
        <w:t xml:space="preserve">ekcja pokazowa z dyskusją </w:t>
      </w:r>
    </w:p>
    <w:p w:rsidR="005F5902" w:rsidRPr="00DF1A16" w:rsidRDefault="00444384" w:rsidP="00FA250E">
      <w:pPr>
        <w:ind w:left="1985" w:hanging="1985"/>
        <w:rPr>
          <w:b/>
          <w:i/>
          <w:lang w:val="pl-PL"/>
        </w:rPr>
      </w:pPr>
      <w:r w:rsidRPr="00DF1A16">
        <w:rPr>
          <w:b/>
          <w:lang w:val="pl-PL"/>
        </w:rPr>
        <w:t>Monika Maciejewska</w:t>
      </w:r>
      <w:r>
        <w:rPr>
          <w:lang w:val="pl-PL"/>
        </w:rPr>
        <w:t xml:space="preserve"> – prezentacja</w:t>
      </w:r>
      <w:r w:rsidR="00DF1A16">
        <w:rPr>
          <w:lang w:val="pl-PL"/>
        </w:rPr>
        <w:t>:</w:t>
      </w:r>
      <w:r w:rsidR="005F5902" w:rsidRPr="005F5902">
        <w:rPr>
          <w:lang w:val="pl-PL"/>
        </w:rPr>
        <w:t xml:space="preserve"> </w:t>
      </w:r>
      <w:r w:rsidR="005F5902" w:rsidRPr="00DF1A16">
        <w:rPr>
          <w:b/>
          <w:i/>
          <w:lang w:val="pl-PL"/>
        </w:rPr>
        <w:t>"Oswajanie" ewaluacji. Od przymusu do</w:t>
      </w:r>
      <w:r w:rsidRPr="00DF1A16">
        <w:rPr>
          <w:b/>
          <w:i/>
          <w:lang w:val="pl-PL"/>
        </w:rPr>
        <w:t xml:space="preserve"> dialogu</w:t>
      </w:r>
    </w:p>
    <w:p w:rsidR="005F5902" w:rsidRPr="0023209E" w:rsidRDefault="005F5902" w:rsidP="00FA250E">
      <w:pPr>
        <w:ind w:left="1985" w:hanging="1985"/>
        <w:rPr>
          <w:b/>
          <w:i/>
          <w:lang w:val="pl-PL"/>
        </w:rPr>
      </w:pPr>
      <w:r w:rsidRPr="00DF1A16">
        <w:rPr>
          <w:b/>
          <w:lang w:val="pl-PL"/>
        </w:rPr>
        <w:t>Anna Górecka</w:t>
      </w:r>
      <w:r w:rsidR="00DF1A16">
        <w:rPr>
          <w:lang w:val="pl-PL"/>
        </w:rPr>
        <w:t xml:space="preserve"> – prezentacja: </w:t>
      </w:r>
      <w:r w:rsidRPr="00DF1A16">
        <w:rPr>
          <w:b/>
          <w:i/>
          <w:lang w:val="pl-PL"/>
        </w:rPr>
        <w:t xml:space="preserve">Problemy oceniania uczniów ze specjalnymi potrzebami w </w:t>
      </w:r>
      <w:r w:rsidRPr="0023209E">
        <w:rPr>
          <w:b/>
          <w:i/>
          <w:lang w:val="pl-PL"/>
        </w:rPr>
        <w:t>nauce</w:t>
      </w:r>
      <w:r w:rsidR="0023209E" w:rsidRPr="0023209E">
        <w:rPr>
          <w:b/>
          <w:i/>
          <w:lang w:val="pl-PL"/>
        </w:rPr>
        <w:t xml:space="preserve"> </w:t>
      </w:r>
      <w:r w:rsidRPr="0023209E">
        <w:rPr>
          <w:b/>
          <w:i/>
          <w:lang w:val="pl-PL"/>
        </w:rPr>
        <w:t xml:space="preserve">a problemy z </w:t>
      </w:r>
      <w:r w:rsidR="00DF1A16" w:rsidRPr="0023209E">
        <w:rPr>
          <w:b/>
          <w:i/>
          <w:lang w:val="pl-PL"/>
        </w:rPr>
        <w:t>realizacją podstawy programowej</w:t>
      </w:r>
    </w:p>
    <w:p w:rsidR="005F5902" w:rsidRPr="00DF1A16" w:rsidRDefault="00DF1A16" w:rsidP="00FA250E">
      <w:pPr>
        <w:ind w:left="1985" w:hanging="1985"/>
        <w:rPr>
          <w:b/>
          <w:lang w:val="pl-PL"/>
        </w:rPr>
      </w:pPr>
      <w:r w:rsidRPr="00DF1A16">
        <w:rPr>
          <w:b/>
          <w:lang w:val="pl-PL"/>
        </w:rPr>
        <w:t xml:space="preserve">Jolanta </w:t>
      </w:r>
      <w:proofErr w:type="spellStart"/>
      <w:r w:rsidRPr="00DF1A16">
        <w:rPr>
          <w:b/>
          <w:lang w:val="pl-PL"/>
        </w:rPr>
        <w:t>Pułka</w:t>
      </w:r>
      <w:proofErr w:type="spellEnd"/>
      <w:r>
        <w:rPr>
          <w:lang w:val="pl-PL"/>
        </w:rPr>
        <w:t xml:space="preserve"> – prezentacja: </w:t>
      </w:r>
      <w:r w:rsidR="005F5902" w:rsidRPr="00DF1A16">
        <w:rPr>
          <w:b/>
          <w:i/>
          <w:lang w:val="pl-PL"/>
        </w:rPr>
        <w:t>Sz</w:t>
      </w:r>
      <w:r w:rsidRPr="00DF1A16">
        <w:rPr>
          <w:b/>
          <w:i/>
          <w:lang w:val="pl-PL"/>
        </w:rPr>
        <w:t>koła skoncentrowana na uczniach</w:t>
      </w:r>
    </w:p>
    <w:p w:rsidR="005F5902" w:rsidRPr="00DF1A16" w:rsidRDefault="005F5902" w:rsidP="00FA250E">
      <w:pPr>
        <w:ind w:left="1985" w:hanging="1985"/>
        <w:rPr>
          <w:b/>
          <w:i/>
          <w:lang w:val="pl-PL"/>
        </w:rPr>
      </w:pPr>
      <w:r w:rsidRPr="00DF1A16">
        <w:rPr>
          <w:b/>
          <w:lang w:val="pl-PL"/>
        </w:rPr>
        <w:t xml:space="preserve">Sława </w:t>
      </w:r>
      <w:proofErr w:type="spellStart"/>
      <w:r w:rsidRPr="00DF1A16">
        <w:rPr>
          <w:b/>
          <w:lang w:val="pl-PL"/>
        </w:rPr>
        <w:t>Grzechnik</w:t>
      </w:r>
      <w:proofErr w:type="spellEnd"/>
      <w:r w:rsidR="00DF1A16">
        <w:rPr>
          <w:lang w:val="pl-PL"/>
        </w:rPr>
        <w:t xml:space="preserve"> – prezentacja: </w:t>
      </w:r>
      <w:r w:rsidRPr="00DF1A16">
        <w:rPr>
          <w:b/>
          <w:i/>
          <w:lang w:val="pl-PL"/>
        </w:rPr>
        <w:t xml:space="preserve">Praktyki komunikacyjne </w:t>
      </w:r>
      <w:r w:rsidR="00DF1A16" w:rsidRPr="00DF1A16">
        <w:rPr>
          <w:b/>
          <w:i/>
          <w:lang w:val="pl-PL"/>
        </w:rPr>
        <w:t>w świetle analizy transakcyjnej</w:t>
      </w:r>
    </w:p>
    <w:p w:rsidR="005F5902" w:rsidRPr="00DF1A16" w:rsidRDefault="005F5902" w:rsidP="00FA250E">
      <w:pPr>
        <w:ind w:left="1985" w:hanging="1985"/>
        <w:rPr>
          <w:b/>
          <w:lang w:val="pl-PL"/>
        </w:rPr>
      </w:pPr>
      <w:r w:rsidRPr="00DF1A16">
        <w:rPr>
          <w:b/>
          <w:lang w:val="pl-PL"/>
        </w:rPr>
        <w:t>Renata Michalak</w:t>
      </w:r>
      <w:r w:rsidR="00DF1A16">
        <w:rPr>
          <w:lang w:val="pl-PL"/>
        </w:rPr>
        <w:t xml:space="preserve"> – prezentacja:</w:t>
      </w:r>
      <w:r w:rsidRPr="005F5902">
        <w:rPr>
          <w:lang w:val="pl-PL"/>
        </w:rPr>
        <w:t xml:space="preserve"> </w:t>
      </w:r>
      <w:r w:rsidR="00DF1A16" w:rsidRPr="00DF1A16">
        <w:rPr>
          <w:b/>
          <w:i/>
          <w:lang w:val="pl-PL"/>
        </w:rPr>
        <w:t>Edukacja z neurobiologią w tle</w:t>
      </w:r>
    </w:p>
    <w:p w:rsidR="005F5902" w:rsidRDefault="00DF1A16" w:rsidP="00FA250E">
      <w:pPr>
        <w:ind w:left="1985" w:hanging="1985"/>
        <w:rPr>
          <w:b/>
          <w:i/>
          <w:lang w:val="pl-PL"/>
        </w:rPr>
      </w:pPr>
      <w:r>
        <w:rPr>
          <w:lang w:val="pl-PL"/>
        </w:rPr>
        <w:t xml:space="preserve">Prezentacja zbiorowa: </w:t>
      </w:r>
      <w:r w:rsidR="005F5902" w:rsidRPr="00DF1A16">
        <w:rPr>
          <w:b/>
          <w:i/>
          <w:lang w:val="pl-PL"/>
        </w:rPr>
        <w:t xml:space="preserve">Monitorując </w:t>
      </w:r>
      <w:r w:rsidRPr="00DF1A16">
        <w:rPr>
          <w:b/>
          <w:i/>
          <w:lang w:val="pl-PL"/>
        </w:rPr>
        <w:t>prawa ucznia- refleksje i obawy – wstępne refleksje</w:t>
      </w:r>
      <w:r w:rsidR="005F5902" w:rsidRPr="00DF1A16">
        <w:rPr>
          <w:b/>
          <w:i/>
          <w:lang w:val="pl-PL"/>
        </w:rPr>
        <w:t xml:space="preserve"> z realizowanego w latach 2015-1016 projektu w szkołach na</w:t>
      </w:r>
      <w:r w:rsidRPr="00DF1A16">
        <w:rPr>
          <w:b/>
          <w:i/>
          <w:lang w:val="pl-PL"/>
        </w:rPr>
        <w:t xml:space="preserve"> Pomorzu. </w:t>
      </w:r>
    </w:p>
    <w:p w:rsidR="0023209E" w:rsidRDefault="0023209E" w:rsidP="00FA250E">
      <w:pPr>
        <w:ind w:left="1985" w:hanging="1985"/>
        <w:rPr>
          <w:b/>
          <w:i/>
          <w:lang w:val="pl-PL"/>
        </w:rPr>
      </w:pPr>
    </w:p>
    <w:p w:rsidR="0023209E" w:rsidRPr="0023209E" w:rsidRDefault="0023209E" w:rsidP="0023209E">
      <w:pPr>
        <w:ind w:firstLine="0"/>
        <w:rPr>
          <w:lang w:val="pl-PL"/>
        </w:rPr>
      </w:pPr>
      <w:r>
        <w:rPr>
          <w:b/>
          <w:lang w:val="pl-PL"/>
        </w:rPr>
        <w:t xml:space="preserve">UWAGA! </w:t>
      </w:r>
      <w:r>
        <w:rPr>
          <w:lang w:val="pl-PL"/>
        </w:rPr>
        <w:t>Lista prezentacji Dobrych Praktyk jest otwarta. Przypominamy, że istnieje możliwość zgłaszania własnych propozycji w ramach Forum Dobrych Praktyk.</w:t>
      </w:r>
    </w:p>
    <w:p w:rsidR="00AF18B6" w:rsidRDefault="00AF18B6" w:rsidP="00141BB9">
      <w:pPr>
        <w:ind w:firstLine="0"/>
        <w:rPr>
          <w:lang w:val="pl-PL"/>
        </w:rPr>
      </w:pPr>
      <w:bookmarkStart w:id="0" w:name="_GoBack"/>
      <w:bookmarkEnd w:id="0"/>
    </w:p>
    <w:p w:rsidR="00DF1A16" w:rsidRDefault="00DF1A16" w:rsidP="00DF1A16">
      <w:pPr>
        <w:rPr>
          <w:lang w:val="pl-PL"/>
        </w:rPr>
      </w:pPr>
      <w:r>
        <w:rPr>
          <w:lang w:val="pl-PL"/>
        </w:rPr>
        <w:t>Przypominamy</w:t>
      </w:r>
      <w:r w:rsidR="0023209E">
        <w:rPr>
          <w:lang w:val="pl-PL"/>
        </w:rPr>
        <w:t xml:space="preserve"> również</w:t>
      </w:r>
      <w:r>
        <w:rPr>
          <w:lang w:val="pl-PL"/>
        </w:rPr>
        <w:t xml:space="preserve">, że Konferencja „Pomyśleć szkołę inaczej” jest pomyślana jako proces następujących po sobie wydarzeń (Debata, Wykłady, Warsztaty, Forum Dobrych Praktyk, Open Space Technology, Seminaria), które mają na celu inicjowanie </w:t>
      </w:r>
      <w:r w:rsidR="00AF18B6">
        <w:rPr>
          <w:lang w:val="pl-PL"/>
        </w:rPr>
        <w:t xml:space="preserve">wspólnego, nowatorskiego namysłu nas szkołą. Bezpośrednio będziemy zmierzać do wypracowania w trakcie tej konferencji dokumentu podsumowującego kluczowe kwestie w myśleniu o szkole, które ogniskowały naszą refleksję. Liczymy także na to, że ewentualne teksty poszczególnych uczestników, lub grup uczestników powstaną </w:t>
      </w:r>
      <w:r w:rsidR="00AF18B6" w:rsidRPr="00AF18B6">
        <w:rPr>
          <w:i/>
          <w:lang w:val="pl-PL"/>
        </w:rPr>
        <w:t>ex post</w:t>
      </w:r>
      <w:r w:rsidR="00AF18B6">
        <w:rPr>
          <w:lang w:val="pl-PL"/>
        </w:rPr>
        <w:t xml:space="preserve"> – czyli odwrotnie niż to się dzieje zazwyczaj. Zapraszamy Państwa zatem do udziału w wydarzeniach stymulujących wspólną dyskusję, którą traktujemy jako punkt wyjścia dalszej, wspólnej pracy badawczej i projektowej. </w:t>
      </w:r>
    </w:p>
    <w:p w:rsidR="00AF18B6" w:rsidRDefault="00AF18B6" w:rsidP="00DF1A16">
      <w:pPr>
        <w:rPr>
          <w:lang w:val="pl-PL"/>
        </w:rPr>
      </w:pPr>
    </w:p>
    <w:p w:rsidR="00AF18B6" w:rsidRDefault="00AF18B6" w:rsidP="00DF1A16">
      <w:pPr>
        <w:rPr>
          <w:lang w:val="pl-PL"/>
        </w:rPr>
      </w:pPr>
    </w:p>
    <w:p w:rsidR="00AF18B6" w:rsidRDefault="00AF18B6" w:rsidP="00AF18B6">
      <w:pPr>
        <w:jc w:val="right"/>
        <w:rPr>
          <w:lang w:val="pl-PL"/>
        </w:rPr>
      </w:pPr>
      <w:r>
        <w:rPr>
          <w:lang w:val="pl-PL"/>
        </w:rPr>
        <w:t>Z poważaniem</w:t>
      </w:r>
    </w:p>
    <w:p w:rsidR="00AF18B6" w:rsidRPr="00DF1A16" w:rsidRDefault="00AF18B6" w:rsidP="00AF18B6">
      <w:pPr>
        <w:jc w:val="right"/>
        <w:rPr>
          <w:lang w:val="pl-PL"/>
        </w:rPr>
      </w:pPr>
      <w:r>
        <w:rPr>
          <w:lang w:val="pl-PL"/>
        </w:rPr>
        <w:t>Zespół Programowy</w:t>
      </w:r>
    </w:p>
    <w:sectPr w:rsidR="00AF18B6" w:rsidRPr="00DF1A16" w:rsidSect="00F94CD6">
      <w:headerReference w:type="default" r:id="rId15"/>
      <w:footerReference w:type="default" r:id="rId16"/>
      <w:pgSz w:w="11906" w:h="16838"/>
      <w:pgMar w:top="1843" w:right="1417" w:bottom="1417" w:left="1417" w:header="42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E2" w:rsidRDefault="000748E2" w:rsidP="001C73ED">
      <w:pPr>
        <w:spacing w:after="0" w:line="240" w:lineRule="auto"/>
      </w:pPr>
      <w:r>
        <w:separator/>
      </w:r>
    </w:p>
  </w:endnote>
  <w:endnote w:type="continuationSeparator" w:id="0">
    <w:p w:rsidR="000748E2" w:rsidRDefault="000748E2" w:rsidP="001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b/>
        <w:bCs/>
        <w:color w:val="4D4D4D"/>
        <w:sz w:val="16"/>
        <w:szCs w:val="16"/>
        <w:lang w:val="pl-PL"/>
      </w:rPr>
    </w:pPr>
    <w:r w:rsidRPr="00A14928">
      <w:rPr>
        <w:rFonts w:ascii="Cambria" w:eastAsia="Calibri" w:hAnsi="Cambria" w:cs="Cambria"/>
        <w:b/>
        <w:bCs/>
        <w:color w:val="4D4D4D"/>
        <w:sz w:val="16"/>
        <w:szCs w:val="16"/>
        <w:lang w:val="pl-PL"/>
      </w:rPr>
      <w:t>INSTYTUT PEDAGOGIKI UNIWERSYTETU GDAŃSKIEGO</w:t>
    </w:r>
  </w:p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color w:val="4D4D4D"/>
        <w:sz w:val="16"/>
        <w:szCs w:val="16"/>
        <w:lang w:val="pl-PL"/>
      </w:rPr>
    </w:pPr>
    <w:r w:rsidRPr="00A14928">
      <w:rPr>
        <w:rFonts w:ascii="Cambria" w:eastAsia="Calibri" w:hAnsi="Cambria" w:cs="Cambria"/>
        <w:color w:val="4D4D4D"/>
        <w:sz w:val="16"/>
        <w:szCs w:val="16"/>
        <w:lang w:val="pl-PL"/>
      </w:rPr>
      <w:t>ul. Bażyńskiego 4, 80-952 Gdańsk</w:t>
    </w:r>
  </w:p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color w:val="4D4D4D"/>
        <w:sz w:val="16"/>
        <w:szCs w:val="16"/>
        <w:lang w:val="en-US"/>
      </w:rPr>
    </w:pPr>
    <w:r w:rsidRPr="00A14928">
      <w:rPr>
        <w:rFonts w:ascii="Cambria" w:eastAsia="Calibri" w:hAnsi="Cambria" w:cs="Cambria"/>
        <w:color w:val="4D4D4D"/>
        <w:sz w:val="16"/>
        <w:szCs w:val="16"/>
        <w:lang w:val="en-US"/>
      </w:rPr>
      <w:t>tel. +48 58 523 42 05, fax +48 58 523 58, email: pedagogika@univ.gda.pl</w:t>
    </w:r>
  </w:p>
  <w:p w:rsidR="00A14928" w:rsidRPr="005E2D8B" w:rsidRDefault="00A14928" w:rsidP="00A14928">
    <w:pPr>
      <w:pStyle w:val="Stopka"/>
      <w:ind w:left="-1417" w:firstLine="0"/>
    </w:pPr>
  </w:p>
  <w:p w:rsidR="00A14928" w:rsidRPr="00A14928" w:rsidRDefault="00A14928" w:rsidP="00A14928">
    <w:pPr>
      <w:pStyle w:val="Stopka"/>
      <w:ind w:left="-1417" w:firstLine="0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4ED6CB9" wp14:editId="4370C11C">
          <wp:extent cx="6772275" cy="1809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E2" w:rsidRDefault="000748E2" w:rsidP="001C73ED">
      <w:pPr>
        <w:spacing w:after="0" w:line="240" w:lineRule="auto"/>
      </w:pPr>
      <w:r>
        <w:separator/>
      </w:r>
    </w:p>
  </w:footnote>
  <w:footnote w:type="continuationSeparator" w:id="0">
    <w:p w:rsidR="000748E2" w:rsidRDefault="000748E2" w:rsidP="001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4D" w:rsidRDefault="008D3F4D" w:rsidP="008D3F4D">
    <w:pPr>
      <w:pStyle w:val="Nagwek"/>
      <w:ind w:firstLine="0"/>
    </w:pPr>
    <w:r>
      <w:rPr>
        <w:noProof/>
        <w:lang w:val="pl-PL" w:eastAsia="pl-PL"/>
      </w:rPr>
      <w:drawing>
        <wp:inline distT="0" distB="0" distL="0" distR="0" wp14:anchorId="5ADFA1D4" wp14:editId="505032B5">
          <wp:extent cx="9429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928">
      <w:t xml:space="preserve">                            </w:t>
    </w:r>
    <w:r>
      <w:tab/>
    </w:r>
    <w:r w:rsidR="00A14928">
      <w:rPr>
        <w:noProof/>
        <w:lang w:val="pl-PL" w:eastAsia="pl-PL"/>
      </w:rPr>
      <w:drawing>
        <wp:inline distT="0" distB="0" distL="0" distR="0" wp14:anchorId="2FB62ACA" wp14:editId="7A944379">
          <wp:extent cx="371475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B12"/>
    <w:multiLevelType w:val="hybridMultilevel"/>
    <w:tmpl w:val="C3E01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E7CA8"/>
    <w:multiLevelType w:val="hybridMultilevel"/>
    <w:tmpl w:val="05AA8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8137F"/>
    <w:multiLevelType w:val="hybridMultilevel"/>
    <w:tmpl w:val="4044B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03E3A"/>
    <w:multiLevelType w:val="hybridMultilevel"/>
    <w:tmpl w:val="C2966DFA"/>
    <w:lvl w:ilvl="0" w:tplc="B3F4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5"/>
    <w:rsid w:val="000748E2"/>
    <w:rsid w:val="00136373"/>
    <w:rsid w:val="00141BB9"/>
    <w:rsid w:val="001C73ED"/>
    <w:rsid w:val="001D2839"/>
    <w:rsid w:val="001E272D"/>
    <w:rsid w:val="001F5BB3"/>
    <w:rsid w:val="002275EA"/>
    <w:rsid w:val="002311B0"/>
    <w:rsid w:val="0023209E"/>
    <w:rsid w:val="00295F76"/>
    <w:rsid w:val="002C1DE6"/>
    <w:rsid w:val="002C5EA1"/>
    <w:rsid w:val="00310F31"/>
    <w:rsid w:val="00374972"/>
    <w:rsid w:val="003E337E"/>
    <w:rsid w:val="00444384"/>
    <w:rsid w:val="00451285"/>
    <w:rsid w:val="00464F81"/>
    <w:rsid w:val="00491EB8"/>
    <w:rsid w:val="004A5EC2"/>
    <w:rsid w:val="004B6930"/>
    <w:rsid w:val="004F04A5"/>
    <w:rsid w:val="005843B3"/>
    <w:rsid w:val="005B11FD"/>
    <w:rsid w:val="005D3704"/>
    <w:rsid w:val="005E2D8B"/>
    <w:rsid w:val="005F5902"/>
    <w:rsid w:val="006268C9"/>
    <w:rsid w:val="0066536A"/>
    <w:rsid w:val="006A35B1"/>
    <w:rsid w:val="008143D2"/>
    <w:rsid w:val="00816DA7"/>
    <w:rsid w:val="00894959"/>
    <w:rsid w:val="00896E87"/>
    <w:rsid w:val="008D3F4D"/>
    <w:rsid w:val="008E3FEE"/>
    <w:rsid w:val="008F53D2"/>
    <w:rsid w:val="00911B83"/>
    <w:rsid w:val="00996327"/>
    <w:rsid w:val="009A27A0"/>
    <w:rsid w:val="009B5E15"/>
    <w:rsid w:val="009D5511"/>
    <w:rsid w:val="00A14928"/>
    <w:rsid w:val="00A25676"/>
    <w:rsid w:val="00AF18B6"/>
    <w:rsid w:val="00AF2F76"/>
    <w:rsid w:val="00B051B3"/>
    <w:rsid w:val="00BF6CCD"/>
    <w:rsid w:val="00C0562B"/>
    <w:rsid w:val="00C906C3"/>
    <w:rsid w:val="00CB4EBA"/>
    <w:rsid w:val="00D07202"/>
    <w:rsid w:val="00D10705"/>
    <w:rsid w:val="00D20BB9"/>
    <w:rsid w:val="00D97875"/>
    <w:rsid w:val="00DD0953"/>
    <w:rsid w:val="00DF1A16"/>
    <w:rsid w:val="00E24FB4"/>
    <w:rsid w:val="00E279C6"/>
    <w:rsid w:val="00E36D1F"/>
    <w:rsid w:val="00EC6042"/>
    <w:rsid w:val="00F66707"/>
    <w:rsid w:val="00F9355C"/>
    <w:rsid w:val="00F94CD6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B9"/>
    <w:pPr>
      <w:spacing w:after="80" w:line="36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E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E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B9"/>
    <w:pPr>
      <w:spacing w:after="80" w:line="36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E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E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yslecszkoleinaczej.blogspot.com/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myslecszkoleinaczej@gmail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Zamojski</dc:creator>
  <cp:lastModifiedBy>Maria</cp:lastModifiedBy>
  <cp:revision>6</cp:revision>
  <dcterms:created xsi:type="dcterms:W3CDTF">2015-07-07T20:47:00Z</dcterms:created>
  <dcterms:modified xsi:type="dcterms:W3CDTF">2015-07-11T11:46:00Z</dcterms:modified>
</cp:coreProperties>
</file>