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38AB" w14:textId="77777777" w:rsidR="008E3F56" w:rsidRPr="00E51C6D" w:rsidRDefault="008019C8" w:rsidP="008019C8">
      <w:pPr>
        <w:spacing w:after="0" w:line="276" w:lineRule="auto"/>
        <w:jc w:val="right"/>
        <w:rPr>
          <w:rFonts w:ascii="Cambria" w:hAnsi="Cambria"/>
          <w:i/>
        </w:rPr>
      </w:pPr>
      <w:bookmarkStart w:id="0" w:name="_GoBack"/>
      <w:bookmarkEnd w:id="0"/>
      <w:r w:rsidRPr="00E51C6D">
        <w:rPr>
          <w:rFonts w:ascii="Cambria" w:hAnsi="Cambria"/>
          <w:i/>
        </w:rPr>
        <w:t>Załącznik nr 2 do Statutu Uniwersytetu Gdańskiego</w:t>
      </w:r>
    </w:p>
    <w:p w14:paraId="3EF7E6F1" w14:textId="77777777" w:rsidR="008019C8" w:rsidRPr="00E51C6D" w:rsidRDefault="008019C8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76377D4" w14:textId="77777777" w:rsidR="008019C8" w:rsidRPr="00E51C6D" w:rsidRDefault="008019C8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DF8D668" w14:textId="77777777" w:rsidR="008019C8" w:rsidRPr="00E51C6D" w:rsidRDefault="008019C8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E463E2E" w14:textId="77777777" w:rsidR="00783B0B" w:rsidRPr="00E51C6D" w:rsidRDefault="00783B0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7CC41DA" w14:textId="77777777" w:rsidR="00783B0B" w:rsidRPr="00E51C6D" w:rsidRDefault="00783B0B" w:rsidP="00783B0B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071D7036" wp14:editId="0F667900">
            <wp:extent cx="953770" cy="683260"/>
            <wp:effectExtent l="0" t="0" r="0" b="2540"/>
            <wp:docPr id="1" name="Obraz 1" descr="\\WSPOLNE\grupowe\organizacyjny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POLNE\grupowe\organizacyjny\logo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72B8E" w14:textId="77777777" w:rsidR="00783B0B" w:rsidRPr="00E51C6D" w:rsidRDefault="00783B0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81E9484" w14:textId="77777777" w:rsidR="008019C8" w:rsidRPr="00E51C6D" w:rsidRDefault="00783B0B" w:rsidP="00783B0B">
      <w:pPr>
        <w:spacing w:after="0" w:line="276" w:lineRule="auto"/>
        <w:jc w:val="center"/>
        <w:rPr>
          <w:rFonts w:ascii="Cambria" w:hAnsi="Cambria"/>
          <w:b/>
          <w:color w:val="2F5496" w:themeColor="accent5" w:themeShade="BF"/>
          <w:sz w:val="36"/>
          <w:szCs w:val="36"/>
        </w:rPr>
      </w:pPr>
      <w:r w:rsidRPr="00E51C6D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ORDYNACJA WYBORCZA </w:t>
      </w:r>
      <w:r w:rsidRPr="00E51C6D">
        <w:rPr>
          <w:rFonts w:ascii="Cambria" w:hAnsi="Cambria"/>
          <w:b/>
          <w:color w:val="2F5496" w:themeColor="accent5" w:themeShade="BF"/>
          <w:sz w:val="36"/>
          <w:szCs w:val="36"/>
        </w:rPr>
        <w:br/>
        <w:t>UNIWERSYTETU GDAŃSKIEGO</w:t>
      </w:r>
    </w:p>
    <w:p w14:paraId="7834730E" w14:textId="1347AE91" w:rsidR="00783B0B" w:rsidRPr="000E4C2C" w:rsidRDefault="000E4C2C" w:rsidP="000E4C2C">
      <w:pPr>
        <w:spacing w:after="0" w:line="276" w:lineRule="auto"/>
        <w:jc w:val="center"/>
        <w:rPr>
          <w:rFonts w:ascii="Cambria" w:hAnsi="Cambria"/>
          <w:color w:val="1F3864" w:themeColor="accent5" w:themeShade="80"/>
          <w:sz w:val="24"/>
          <w:szCs w:val="24"/>
        </w:rPr>
      </w:pPr>
      <w:r>
        <w:rPr>
          <w:rFonts w:ascii="Cambria" w:hAnsi="Cambria"/>
          <w:color w:val="1F3864" w:themeColor="accent5" w:themeShade="80"/>
          <w:sz w:val="24"/>
          <w:szCs w:val="24"/>
        </w:rPr>
        <w:t>(tekst ujednolicony z dnia 7 maja 2020 r.)</w:t>
      </w:r>
    </w:p>
    <w:p w14:paraId="11B6075C" w14:textId="298A4888" w:rsidR="00783B0B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90D6019" w14:textId="77777777" w:rsidR="00E46469" w:rsidRPr="00E51C6D" w:rsidRDefault="00E46469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96144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4500A2" w14:textId="77777777" w:rsidR="00557BC4" w:rsidRPr="00DA0815" w:rsidRDefault="00557BC4" w:rsidP="00DA0815">
          <w:pPr>
            <w:pStyle w:val="Nagwekspisutreci"/>
            <w:spacing w:after="240"/>
            <w:rPr>
              <w:rFonts w:ascii="Cambria" w:hAnsi="Cambria"/>
              <w:b/>
              <w:color w:val="2F5496" w:themeColor="accent5" w:themeShade="BF"/>
            </w:rPr>
          </w:pPr>
          <w:r w:rsidRPr="00DA0815">
            <w:rPr>
              <w:rFonts w:ascii="Cambria" w:hAnsi="Cambria"/>
              <w:b/>
              <w:color w:val="2F5496" w:themeColor="accent5" w:themeShade="BF"/>
            </w:rPr>
            <w:t>Spis treści</w:t>
          </w:r>
        </w:p>
        <w:p w14:paraId="342F144A" w14:textId="6B8ADC4C" w:rsidR="00E46469" w:rsidRPr="00891C3F" w:rsidRDefault="00557BC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pl-PL"/>
            </w:rPr>
          </w:pPr>
          <w:r w:rsidRPr="00E51C6D">
            <w:rPr>
              <w:b/>
              <w:bCs/>
            </w:rPr>
            <w:fldChar w:fldCharType="begin"/>
          </w:r>
          <w:r w:rsidRPr="00E51C6D">
            <w:rPr>
              <w:b/>
              <w:bCs/>
            </w:rPr>
            <w:instrText xml:space="preserve"> TOC \o "1-3" \h \z \u </w:instrText>
          </w:r>
          <w:r w:rsidRPr="00E51C6D">
            <w:rPr>
              <w:b/>
              <w:bCs/>
            </w:rPr>
            <w:fldChar w:fldCharType="separate"/>
          </w:r>
          <w:hyperlink w:anchor="_Toc19781455" w:history="1">
            <w:r w:rsidR="00E46469" w:rsidRPr="00891C3F">
              <w:rPr>
                <w:rStyle w:val="Hipercze"/>
                <w:rFonts w:ascii="Cambria" w:hAnsi="Cambria"/>
                <w:b/>
                <w:noProof/>
                <w:color w:val="000000" w:themeColor="text1"/>
              </w:rPr>
              <w:t>Rozdział 1. Przepisy ogólne</w:t>
            </w:r>
            <w:r w:rsidR="00E46469" w:rsidRPr="00891C3F">
              <w:rPr>
                <w:noProof/>
                <w:webHidden/>
                <w:color w:val="000000" w:themeColor="text1"/>
              </w:rPr>
              <w:tab/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begin"/>
            </w:r>
            <w:r w:rsidR="00E46469" w:rsidRPr="00891C3F">
              <w:rPr>
                <w:noProof/>
                <w:webHidden/>
                <w:color w:val="000000" w:themeColor="text1"/>
              </w:rPr>
              <w:instrText xml:space="preserve"> PAGEREF _Toc19781455 \h </w:instrText>
            </w:r>
            <w:r w:rsidR="00E46469" w:rsidRPr="00891C3F">
              <w:rPr>
                <w:noProof/>
                <w:webHidden/>
                <w:color w:val="000000" w:themeColor="text1"/>
              </w:rPr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separate"/>
            </w:r>
            <w:r w:rsidR="002B46A7">
              <w:rPr>
                <w:noProof/>
                <w:webHidden/>
                <w:color w:val="000000" w:themeColor="text1"/>
              </w:rPr>
              <w:t>1</w:t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D2A2BCF" w14:textId="1344FC26" w:rsidR="00E46469" w:rsidRPr="00891C3F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color w:val="000000" w:themeColor="text1"/>
              <w:lang w:eastAsia="pl-PL"/>
            </w:rPr>
          </w:pPr>
          <w:hyperlink w:anchor="_Toc19781456" w:history="1">
            <w:r w:rsidR="00E46469" w:rsidRPr="00891C3F">
              <w:rPr>
                <w:rStyle w:val="Hipercze"/>
                <w:rFonts w:ascii="Cambria" w:hAnsi="Cambria"/>
                <w:b/>
                <w:noProof/>
                <w:color w:val="000000" w:themeColor="text1"/>
              </w:rPr>
              <w:t xml:space="preserve">Rozdział 2. Komisje </w:t>
            </w:r>
            <w:r w:rsidR="002369E0" w:rsidRPr="00891C3F">
              <w:rPr>
                <w:rStyle w:val="Hipercze"/>
                <w:rFonts w:ascii="Cambria" w:hAnsi="Cambria"/>
                <w:b/>
                <w:noProof/>
                <w:color w:val="000000" w:themeColor="text1"/>
              </w:rPr>
              <w:t>w</w:t>
            </w:r>
            <w:r w:rsidR="00E46469" w:rsidRPr="00891C3F">
              <w:rPr>
                <w:rStyle w:val="Hipercze"/>
                <w:rFonts w:ascii="Cambria" w:hAnsi="Cambria"/>
                <w:b/>
                <w:noProof/>
                <w:color w:val="000000" w:themeColor="text1"/>
              </w:rPr>
              <w:t>yborcze</w:t>
            </w:r>
            <w:r w:rsidR="00E46469" w:rsidRPr="00891C3F">
              <w:rPr>
                <w:noProof/>
                <w:webHidden/>
                <w:color w:val="000000" w:themeColor="text1"/>
              </w:rPr>
              <w:tab/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begin"/>
            </w:r>
            <w:r w:rsidR="00E46469" w:rsidRPr="00891C3F">
              <w:rPr>
                <w:noProof/>
                <w:webHidden/>
                <w:color w:val="000000" w:themeColor="text1"/>
              </w:rPr>
              <w:instrText xml:space="preserve"> PAGEREF _Toc19781456 \h </w:instrText>
            </w:r>
            <w:r w:rsidR="00E46469" w:rsidRPr="00891C3F">
              <w:rPr>
                <w:noProof/>
                <w:webHidden/>
                <w:color w:val="000000" w:themeColor="text1"/>
              </w:rPr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separate"/>
            </w:r>
            <w:r w:rsidR="002B46A7">
              <w:rPr>
                <w:noProof/>
                <w:webHidden/>
                <w:color w:val="000000" w:themeColor="text1"/>
              </w:rPr>
              <w:t>3</w:t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DF5E45" w14:textId="3F8FA21A" w:rsidR="00E46469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9781457" w:history="1">
            <w:r w:rsidR="00E46469" w:rsidRPr="00891C3F">
              <w:rPr>
                <w:rStyle w:val="Hipercze"/>
                <w:rFonts w:ascii="Cambria" w:hAnsi="Cambria"/>
                <w:b/>
                <w:noProof/>
                <w:color w:val="000000" w:themeColor="text1"/>
              </w:rPr>
              <w:t>Rozdział 3. Uczelniane Kolegium Elektorów</w:t>
            </w:r>
            <w:r w:rsidR="00E46469" w:rsidRPr="00891C3F">
              <w:rPr>
                <w:noProof/>
                <w:webHidden/>
                <w:color w:val="000000" w:themeColor="text1"/>
              </w:rPr>
              <w:tab/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begin"/>
            </w:r>
            <w:r w:rsidR="00E46469" w:rsidRPr="00891C3F">
              <w:rPr>
                <w:noProof/>
                <w:webHidden/>
                <w:color w:val="000000" w:themeColor="text1"/>
              </w:rPr>
              <w:instrText xml:space="preserve"> PAGEREF _Toc19781457 \h </w:instrText>
            </w:r>
            <w:r w:rsidR="00E46469" w:rsidRPr="00891C3F">
              <w:rPr>
                <w:noProof/>
                <w:webHidden/>
                <w:color w:val="000000" w:themeColor="text1"/>
              </w:rPr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separate"/>
            </w:r>
            <w:r w:rsidR="002B46A7">
              <w:rPr>
                <w:noProof/>
                <w:webHidden/>
                <w:color w:val="000000" w:themeColor="text1"/>
              </w:rPr>
              <w:t>5</w:t>
            </w:r>
            <w:r w:rsidR="00E46469" w:rsidRPr="00891C3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304E25" w14:textId="3F377C8D" w:rsidR="00E46469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9781458" w:history="1">
            <w:r w:rsidR="00E46469" w:rsidRPr="00AF3E44">
              <w:rPr>
                <w:rStyle w:val="Hipercze"/>
                <w:rFonts w:ascii="Cambria" w:hAnsi="Cambria"/>
                <w:b/>
                <w:noProof/>
              </w:rPr>
              <w:t>Rozdział 4. Szczegółowe zasady wyboru Rektora</w:t>
            </w:r>
            <w:r w:rsidR="00E46469">
              <w:rPr>
                <w:noProof/>
                <w:webHidden/>
              </w:rPr>
              <w:tab/>
            </w:r>
            <w:r w:rsidR="00E46469">
              <w:rPr>
                <w:noProof/>
                <w:webHidden/>
              </w:rPr>
              <w:fldChar w:fldCharType="begin"/>
            </w:r>
            <w:r w:rsidR="00E46469">
              <w:rPr>
                <w:noProof/>
                <w:webHidden/>
              </w:rPr>
              <w:instrText xml:space="preserve"> PAGEREF _Toc19781458 \h </w:instrText>
            </w:r>
            <w:r w:rsidR="00E46469">
              <w:rPr>
                <w:noProof/>
                <w:webHidden/>
              </w:rPr>
            </w:r>
            <w:r w:rsidR="00E46469">
              <w:rPr>
                <w:noProof/>
                <w:webHidden/>
              </w:rPr>
              <w:fldChar w:fldCharType="separate"/>
            </w:r>
            <w:r w:rsidR="002B46A7">
              <w:rPr>
                <w:noProof/>
                <w:webHidden/>
              </w:rPr>
              <w:t>5</w:t>
            </w:r>
            <w:r w:rsidR="00E46469">
              <w:rPr>
                <w:noProof/>
                <w:webHidden/>
              </w:rPr>
              <w:fldChar w:fldCharType="end"/>
            </w:r>
          </w:hyperlink>
        </w:p>
        <w:p w14:paraId="29328316" w14:textId="1DF6CBCC" w:rsidR="00E46469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9781459" w:history="1">
            <w:r w:rsidR="00E46469" w:rsidRPr="00AF3E44">
              <w:rPr>
                <w:rStyle w:val="Hipercze"/>
                <w:rFonts w:ascii="Cambria" w:hAnsi="Cambria" w:cs="Times New Roman"/>
                <w:b/>
                <w:noProof/>
              </w:rPr>
              <w:t>Rozdział 5. Tryb wyboru Rady Uniwersytetu</w:t>
            </w:r>
            <w:r w:rsidR="00E46469">
              <w:rPr>
                <w:noProof/>
                <w:webHidden/>
              </w:rPr>
              <w:tab/>
            </w:r>
            <w:r w:rsidR="00E46469">
              <w:rPr>
                <w:noProof/>
                <w:webHidden/>
              </w:rPr>
              <w:fldChar w:fldCharType="begin"/>
            </w:r>
            <w:r w:rsidR="00E46469">
              <w:rPr>
                <w:noProof/>
                <w:webHidden/>
              </w:rPr>
              <w:instrText xml:space="preserve"> PAGEREF _Toc19781459 \h </w:instrText>
            </w:r>
            <w:r w:rsidR="00E46469">
              <w:rPr>
                <w:noProof/>
                <w:webHidden/>
              </w:rPr>
            </w:r>
            <w:r w:rsidR="00E46469">
              <w:rPr>
                <w:noProof/>
                <w:webHidden/>
              </w:rPr>
              <w:fldChar w:fldCharType="separate"/>
            </w:r>
            <w:r w:rsidR="002B46A7">
              <w:rPr>
                <w:noProof/>
                <w:webHidden/>
              </w:rPr>
              <w:t>6</w:t>
            </w:r>
            <w:r w:rsidR="00E46469">
              <w:rPr>
                <w:noProof/>
                <w:webHidden/>
              </w:rPr>
              <w:fldChar w:fldCharType="end"/>
            </w:r>
          </w:hyperlink>
        </w:p>
        <w:p w14:paraId="11DBABD3" w14:textId="19E55051" w:rsidR="00E46469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9781460" w:history="1">
            <w:r w:rsidR="00E46469" w:rsidRPr="00AF3E44">
              <w:rPr>
                <w:rStyle w:val="Hipercze"/>
                <w:rFonts w:ascii="Cambria" w:hAnsi="Cambria"/>
                <w:b/>
                <w:noProof/>
              </w:rPr>
              <w:t>Rozdział 6. Tryb wyboru do Senatu</w:t>
            </w:r>
            <w:r w:rsidR="00E46469">
              <w:rPr>
                <w:noProof/>
                <w:webHidden/>
              </w:rPr>
              <w:tab/>
            </w:r>
            <w:r w:rsidR="00E46469">
              <w:rPr>
                <w:noProof/>
                <w:webHidden/>
              </w:rPr>
              <w:fldChar w:fldCharType="begin"/>
            </w:r>
            <w:r w:rsidR="00E46469">
              <w:rPr>
                <w:noProof/>
                <w:webHidden/>
              </w:rPr>
              <w:instrText xml:space="preserve"> PAGEREF _Toc19781460 \h </w:instrText>
            </w:r>
            <w:r w:rsidR="00E46469">
              <w:rPr>
                <w:noProof/>
                <w:webHidden/>
              </w:rPr>
            </w:r>
            <w:r w:rsidR="00E46469">
              <w:rPr>
                <w:noProof/>
                <w:webHidden/>
              </w:rPr>
              <w:fldChar w:fldCharType="separate"/>
            </w:r>
            <w:r w:rsidR="002B46A7">
              <w:rPr>
                <w:noProof/>
                <w:webHidden/>
              </w:rPr>
              <w:t>8</w:t>
            </w:r>
            <w:r w:rsidR="00E46469">
              <w:rPr>
                <w:noProof/>
                <w:webHidden/>
              </w:rPr>
              <w:fldChar w:fldCharType="end"/>
            </w:r>
          </w:hyperlink>
        </w:p>
        <w:p w14:paraId="335B8669" w14:textId="75796D8D" w:rsidR="00E46469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9781461" w:history="1">
            <w:r w:rsidR="00E46469" w:rsidRPr="00AF3E44">
              <w:rPr>
                <w:rStyle w:val="Hipercze"/>
                <w:rFonts w:ascii="Cambria" w:hAnsi="Cambria"/>
                <w:b/>
                <w:noProof/>
              </w:rPr>
              <w:t>Rozdział 7. Wybory rad dyscyplin naukowych</w:t>
            </w:r>
            <w:r w:rsidR="00E46469">
              <w:rPr>
                <w:noProof/>
                <w:webHidden/>
              </w:rPr>
              <w:tab/>
            </w:r>
            <w:r w:rsidR="00E46469">
              <w:rPr>
                <w:noProof/>
                <w:webHidden/>
              </w:rPr>
              <w:fldChar w:fldCharType="begin"/>
            </w:r>
            <w:r w:rsidR="00E46469">
              <w:rPr>
                <w:noProof/>
                <w:webHidden/>
              </w:rPr>
              <w:instrText xml:space="preserve"> PAGEREF _Toc19781461 \h </w:instrText>
            </w:r>
            <w:r w:rsidR="00E46469">
              <w:rPr>
                <w:noProof/>
                <w:webHidden/>
              </w:rPr>
            </w:r>
            <w:r w:rsidR="00E46469">
              <w:rPr>
                <w:noProof/>
                <w:webHidden/>
              </w:rPr>
              <w:fldChar w:fldCharType="separate"/>
            </w:r>
            <w:r w:rsidR="002B46A7">
              <w:rPr>
                <w:noProof/>
                <w:webHidden/>
              </w:rPr>
              <w:t>8</w:t>
            </w:r>
            <w:r w:rsidR="00E46469">
              <w:rPr>
                <w:noProof/>
                <w:webHidden/>
              </w:rPr>
              <w:fldChar w:fldCharType="end"/>
            </w:r>
          </w:hyperlink>
        </w:p>
        <w:p w14:paraId="59402BEE" w14:textId="3A500F55" w:rsidR="00E46469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9781462" w:history="1">
            <w:r w:rsidR="00E46469" w:rsidRPr="00AF3E44">
              <w:rPr>
                <w:rStyle w:val="Hipercze"/>
                <w:rFonts w:ascii="Cambria" w:hAnsi="Cambria"/>
                <w:b/>
                <w:noProof/>
              </w:rPr>
              <w:t>Rozdział 8. Wskazywanie kandydatów na dziekanów</w:t>
            </w:r>
            <w:r w:rsidR="00E46469">
              <w:rPr>
                <w:noProof/>
                <w:webHidden/>
              </w:rPr>
              <w:tab/>
            </w:r>
            <w:r w:rsidR="00E46469">
              <w:rPr>
                <w:noProof/>
                <w:webHidden/>
              </w:rPr>
              <w:fldChar w:fldCharType="begin"/>
            </w:r>
            <w:r w:rsidR="00E46469">
              <w:rPr>
                <w:noProof/>
                <w:webHidden/>
              </w:rPr>
              <w:instrText xml:space="preserve"> PAGEREF _Toc19781462 \h </w:instrText>
            </w:r>
            <w:r w:rsidR="00E46469">
              <w:rPr>
                <w:noProof/>
                <w:webHidden/>
              </w:rPr>
            </w:r>
            <w:r w:rsidR="00E46469">
              <w:rPr>
                <w:noProof/>
                <w:webHidden/>
              </w:rPr>
              <w:fldChar w:fldCharType="separate"/>
            </w:r>
            <w:r w:rsidR="002B46A7">
              <w:rPr>
                <w:noProof/>
                <w:webHidden/>
              </w:rPr>
              <w:t>9</w:t>
            </w:r>
            <w:r w:rsidR="00E46469">
              <w:rPr>
                <w:noProof/>
                <w:webHidden/>
              </w:rPr>
              <w:fldChar w:fldCharType="end"/>
            </w:r>
          </w:hyperlink>
        </w:p>
        <w:p w14:paraId="0DE235BC" w14:textId="51622F26" w:rsidR="00E46469" w:rsidRDefault="00C9203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9781463" w:history="1">
            <w:r w:rsidR="00E46469" w:rsidRPr="00AF3E44">
              <w:rPr>
                <w:rStyle w:val="Hipercze"/>
                <w:rFonts w:ascii="Cambria" w:hAnsi="Cambria"/>
                <w:b/>
                <w:noProof/>
              </w:rPr>
              <w:t>Rozdział 10. Przepisy końcowe</w:t>
            </w:r>
            <w:r w:rsidR="00E46469">
              <w:rPr>
                <w:noProof/>
                <w:webHidden/>
              </w:rPr>
              <w:tab/>
            </w:r>
            <w:r w:rsidR="00E46469">
              <w:rPr>
                <w:noProof/>
                <w:webHidden/>
              </w:rPr>
              <w:fldChar w:fldCharType="begin"/>
            </w:r>
            <w:r w:rsidR="00E46469">
              <w:rPr>
                <w:noProof/>
                <w:webHidden/>
              </w:rPr>
              <w:instrText xml:space="preserve"> PAGEREF _Toc19781463 \h </w:instrText>
            </w:r>
            <w:r w:rsidR="00E46469">
              <w:rPr>
                <w:noProof/>
                <w:webHidden/>
              </w:rPr>
            </w:r>
            <w:r w:rsidR="00E46469">
              <w:rPr>
                <w:noProof/>
                <w:webHidden/>
              </w:rPr>
              <w:fldChar w:fldCharType="separate"/>
            </w:r>
            <w:r w:rsidR="002B46A7">
              <w:rPr>
                <w:noProof/>
                <w:webHidden/>
              </w:rPr>
              <w:t>10</w:t>
            </w:r>
            <w:r w:rsidR="00E46469">
              <w:rPr>
                <w:noProof/>
                <w:webHidden/>
              </w:rPr>
              <w:fldChar w:fldCharType="end"/>
            </w:r>
          </w:hyperlink>
        </w:p>
        <w:p w14:paraId="54D48A77" w14:textId="62A6CDB9" w:rsidR="00557BC4" w:rsidRPr="00E51C6D" w:rsidRDefault="00557BC4">
          <w:r w:rsidRPr="00E51C6D">
            <w:rPr>
              <w:b/>
              <w:bCs/>
            </w:rPr>
            <w:fldChar w:fldCharType="end"/>
          </w:r>
        </w:p>
      </w:sdtContent>
    </w:sdt>
    <w:p w14:paraId="78D0EA05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1AEBD27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79B340C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82870A7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2767B4E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665217F" w14:textId="77777777" w:rsidR="008019C8" w:rsidRPr="00E51C6D" w:rsidRDefault="008019C8" w:rsidP="008019C8">
      <w:pPr>
        <w:spacing w:after="0" w:line="276" w:lineRule="auto"/>
        <w:rPr>
          <w:rFonts w:ascii="Cambria" w:hAnsi="Cambria"/>
          <w:b/>
          <w:sz w:val="36"/>
          <w:szCs w:val="36"/>
        </w:rPr>
      </w:pPr>
    </w:p>
    <w:p w14:paraId="50C2EDE3" w14:textId="77777777" w:rsidR="008019C8" w:rsidRPr="00E51C6D" w:rsidRDefault="008019C8">
      <w:pPr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br w:type="page"/>
      </w:r>
    </w:p>
    <w:p w14:paraId="612CF4C1" w14:textId="77777777" w:rsidR="00783B0B" w:rsidRPr="00E51C6D" w:rsidRDefault="00783B0B" w:rsidP="009A34AA">
      <w:pPr>
        <w:pStyle w:val="Nagwek1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1" w:name="_Toc19781455"/>
      <w:r w:rsidRPr="00E51C6D">
        <w:rPr>
          <w:rFonts w:ascii="Cambria" w:hAnsi="Cambria"/>
          <w:b/>
          <w:color w:val="auto"/>
          <w:sz w:val="24"/>
          <w:szCs w:val="24"/>
        </w:rPr>
        <w:lastRenderedPageBreak/>
        <w:t>Rozdział 1. Przepisy ogólne</w:t>
      </w:r>
      <w:bookmarkEnd w:id="1"/>
    </w:p>
    <w:p w14:paraId="14B68168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88F3ED6" w14:textId="77777777" w:rsidR="00783B0B" w:rsidRPr="00E51C6D" w:rsidRDefault="00783B0B" w:rsidP="00783B0B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1. Zakres działania</w:t>
      </w:r>
    </w:p>
    <w:p w14:paraId="6A6A593A" w14:textId="67E3A369" w:rsidR="00783B0B" w:rsidRPr="00E51C6D" w:rsidRDefault="00783B0B" w:rsidP="00783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Ordynacja Wyborcza Uniwersytetu Gdańskiego, zwana dalej „Ordynacją”</w:t>
      </w:r>
      <w:r w:rsidR="00FD2E74" w:rsidRPr="00E51C6D">
        <w:rPr>
          <w:rFonts w:ascii="Cambria" w:hAnsi="Cambria"/>
          <w:sz w:val="24"/>
          <w:szCs w:val="24"/>
        </w:rPr>
        <w:t>,</w:t>
      </w:r>
      <w:r w:rsidRPr="00E51C6D">
        <w:rPr>
          <w:rFonts w:ascii="Cambria" w:hAnsi="Cambria"/>
          <w:sz w:val="24"/>
          <w:szCs w:val="24"/>
        </w:rPr>
        <w:t xml:space="preserve"> określa szczegółowe zasady i tryb przeprowadzania wyborów organów Uniwersytetu.</w:t>
      </w:r>
    </w:p>
    <w:p w14:paraId="0CEDFCD6" w14:textId="394A6831" w:rsidR="00783B0B" w:rsidRPr="00891C3F" w:rsidRDefault="00783B0B" w:rsidP="00783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Ordynacji nie stosuje się w zakresie uregulowanym w odpowiednich regulaminach samorządu studen</w:t>
      </w:r>
      <w:r w:rsidR="00FD2E74" w:rsidRPr="00E51C6D">
        <w:rPr>
          <w:rFonts w:ascii="Cambria" w:hAnsi="Cambria"/>
          <w:sz w:val="24"/>
          <w:szCs w:val="24"/>
        </w:rPr>
        <w:t>ckiego</w:t>
      </w:r>
      <w:r w:rsidRPr="00E51C6D">
        <w:rPr>
          <w:rFonts w:ascii="Cambria" w:hAnsi="Cambria"/>
          <w:sz w:val="24"/>
          <w:szCs w:val="24"/>
        </w:rPr>
        <w:t xml:space="preserve"> oraz </w:t>
      </w:r>
      <w:r w:rsidRPr="00891C3F">
        <w:rPr>
          <w:rFonts w:ascii="Cambria" w:hAnsi="Cambria"/>
          <w:color w:val="000000" w:themeColor="text1"/>
          <w:sz w:val="24"/>
          <w:szCs w:val="24"/>
        </w:rPr>
        <w:t>samorządu doktorantów.</w:t>
      </w:r>
    </w:p>
    <w:p w14:paraId="21094D66" w14:textId="4411D85C" w:rsidR="00783B0B" w:rsidRPr="00891C3F" w:rsidRDefault="00783B0B" w:rsidP="00783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Wybory organów Uniwersytetu przeprowadza </w:t>
      </w:r>
      <w:r w:rsidR="00324542" w:rsidRPr="00891C3F">
        <w:rPr>
          <w:rFonts w:ascii="Cambria" w:hAnsi="Cambria"/>
          <w:color w:val="000000" w:themeColor="text1"/>
          <w:sz w:val="24"/>
          <w:szCs w:val="24"/>
        </w:rPr>
        <w:t xml:space="preserve">odpowiednio </w:t>
      </w:r>
      <w:r w:rsidRPr="00891C3F">
        <w:rPr>
          <w:rFonts w:ascii="Cambria" w:hAnsi="Cambria"/>
          <w:color w:val="000000" w:themeColor="text1"/>
          <w:sz w:val="24"/>
          <w:szCs w:val="24"/>
        </w:rPr>
        <w:t>Uczelniana Komisja Wyborcza</w:t>
      </w:r>
      <w:r w:rsidR="00324542" w:rsidRPr="00891C3F">
        <w:rPr>
          <w:rFonts w:ascii="Cambria" w:hAnsi="Cambria"/>
          <w:color w:val="000000" w:themeColor="text1"/>
          <w:sz w:val="24"/>
          <w:szCs w:val="24"/>
        </w:rPr>
        <w:t xml:space="preserve"> lub </w:t>
      </w:r>
      <w:r w:rsidR="00B467F2" w:rsidRPr="00891C3F">
        <w:rPr>
          <w:rFonts w:ascii="Cambria" w:hAnsi="Cambria"/>
          <w:color w:val="000000" w:themeColor="text1"/>
          <w:sz w:val="24"/>
          <w:szCs w:val="24"/>
        </w:rPr>
        <w:t>w</w:t>
      </w:r>
      <w:r w:rsidR="00324542" w:rsidRPr="00891C3F">
        <w:rPr>
          <w:rFonts w:ascii="Cambria" w:hAnsi="Cambria"/>
          <w:color w:val="000000" w:themeColor="text1"/>
          <w:sz w:val="24"/>
          <w:szCs w:val="24"/>
        </w:rPr>
        <w:t xml:space="preserve">ydziałowa </w:t>
      </w:r>
      <w:r w:rsidR="00B467F2" w:rsidRPr="00891C3F">
        <w:rPr>
          <w:rFonts w:ascii="Cambria" w:hAnsi="Cambria"/>
          <w:color w:val="000000" w:themeColor="text1"/>
          <w:sz w:val="24"/>
          <w:szCs w:val="24"/>
        </w:rPr>
        <w:t>k</w:t>
      </w:r>
      <w:r w:rsidR="00324542" w:rsidRPr="00891C3F">
        <w:rPr>
          <w:rFonts w:ascii="Cambria" w:hAnsi="Cambria"/>
          <w:color w:val="000000" w:themeColor="text1"/>
          <w:sz w:val="24"/>
          <w:szCs w:val="24"/>
        </w:rPr>
        <w:t xml:space="preserve">omisja </w:t>
      </w:r>
      <w:r w:rsidR="00B467F2" w:rsidRPr="00891C3F">
        <w:rPr>
          <w:rFonts w:ascii="Cambria" w:hAnsi="Cambria"/>
          <w:color w:val="000000" w:themeColor="text1"/>
          <w:sz w:val="24"/>
          <w:szCs w:val="24"/>
        </w:rPr>
        <w:t>w</w:t>
      </w:r>
      <w:r w:rsidR="00324542" w:rsidRPr="00891C3F">
        <w:rPr>
          <w:rFonts w:ascii="Cambria" w:hAnsi="Cambria"/>
          <w:color w:val="000000" w:themeColor="text1"/>
          <w:sz w:val="24"/>
          <w:szCs w:val="24"/>
        </w:rPr>
        <w:t>yborcza</w:t>
      </w:r>
      <w:r w:rsidRPr="00891C3F">
        <w:rPr>
          <w:rFonts w:ascii="Cambria" w:hAnsi="Cambria"/>
          <w:color w:val="000000" w:themeColor="text1"/>
          <w:sz w:val="24"/>
          <w:szCs w:val="24"/>
        </w:rPr>
        <w:t>.</w:t>
      </w:r>
    </w:p>
    <w:p w14:paraId="7CEB099C" w14:textId="509ABD69" w:rsidR="00783B0B" w:rsidRPr="00891C3F" w:rsidRDefault="00783B0B" w:rsidP="00783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Obsługę techniczną wyborów zapewnia Rektor.</w:t>
      </w:r>
    </w:p>
    <w:p w14:paraId="5B614700" w14:textId="1C07897A" w:rsidR="000D42F4" w:rsidRPr="00891C3F" w:rsidRDefault="00562525" w:rsidP="00783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Postanowienia §</w:t>
      </w:r>
      <w:r w:rsidR="00705CD2" w:rsidRPr="00891C3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D42F4" w:rsidRPr="00891C3F">
        <w:rPr>
          <w:rFonts w:ascii="Cambria" w:hAnsi="Cambria"/>
          <w:color w:val="000000" w:themeColor="text1"/>
          <w:sz w:val="24"/>
          <w:szCs w:val="24"/>
        </w:rPr>
        <w:t xml:space="preserve">3 – </w:t>
      </w:r>
      <w:r w:rsidR="00FD2E74" w:rsidRPr="00891C3F">
        <w:rPr>
          <w:rFonts w:ascii="Cambria" w:hAnsi="Cambria"/>
          <w:color w:val="000000" w:themeColor="text1"/>
          <w:sz w:val="24"/>
          <w:szCs w:val="24"/>
        </w:rPr>
        <w:t xml:space="preserve">§ </w:t>
      </w:r>
      <w:r w:rsidR="000D42F4" w:rsidRPr="00891C3F">
        <w:rPr>
          <w:rFonts w:ascii="Cambria" w:hAnsi="Cambria"/>
          <w:color w:val="000000" w:themeColor="text1"/>
          <w:sz w:val="24"/>
          <w:szCs w:val="24"/>
        </w:rPr>
        <w:t xml:space="preserve">7 Rozdziału 1 Ordynacji znajdują zastosowanie, chyba że postanowienia Ustawy, Statutu lub </w:t>
      </w:r>
      <w:r w:rsidR="00576D2A" w:rsidRPr="00891C3F">
        <w:rPr>
          <w:rFonts w:ascii="Cambria" w:hAnsi="Cambria"/>
          <w:color w:val="000000" w:themeColor="text1"/>
          <w:sz w:val="24"/>
          <w:szCs w:val="24"/>
        </w:rPr>
        <w:t>szczególne przepisy</w:t>
      </w:r>
      <w:r w:rsidR="000D42F4" w:rsidRPr="00891C3F">
        <w:rPr>
          <w:rFonts w:ascii="Cambria" w:hAnsi="Cambria"/>
          <w:color w:val="000000" w:themeColor="text1"/>
          <w:sz w:val="24"/>
          <w:szCs w:val="24"/>
        </w:rPr>
        <w:t xml:space="preserve"> Ordynacji stanowią inaczej. </w:t>
      </w:r>
    </w:p>
    <w:p w14:paraId="5FDC916B" w14:textId="77777777" w:rsidR="00783B0B" w:rsidRPr="00891C3F" w:rsidRDefault="00783B0B" w:rsidP="00783B0B">
      <w:pPr>
        <w:spacing w:after="0"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2BC39781" w14:textId="77777777" w:rsidR="00783B0B" w:rsidRPr="00891C3F" w:rsidRDefault="00783B0B" w:rsidP="00783B0B">
      <w:pPr>
        <w:spacing w:after="0"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§ 2. Pojęcia</w:t>
      </w:r>
    </w:p>
    <w:p w14:paraId="0997FD58" w14:textId="77777777" w:rsidR="00783B0B" w:rsidRPr="00891C3F" w:rsidRDefault="00783B0B" w:rsidP="00783B0B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Przez użyte w niniejszej </w:t>
      </w:r>
      <w:r w:rsidR="00E110FC" w:rsidRPr="00891C3F">
        <w:rPr>
          <w:rFonts w:ascii="Cambria" w:hAnsi="Cambria"/>
          <w:color w:val="000000" w:themeColor="text1"/>
          <w:sz w:val="24"/>
          <w:szCs w:val="24"/>
        </w:rPr>
        <w:t>O</w:t>
      </w:r>
      <w:r w:rsidRPr="00891C3F">
        <w:rPr>
          <w:rFonts w:ascii="Cambria" w:hAnsi="Cambria"/>
          <w:color w:val="000000" w:themeColor="text1"/>
          <w:sz w:val="24"/>
          <w:szCs w:val="24"/>
        </w:rPr>
        <w:t>rdynacji określenia należy rozumieć:</w:t>
      </w:r>
    </w:p>
    <w:p w14:paraId="26DEC567" w14:textId="5E864C78" w:rsidR="0004060A" w:rsidRPr="00891C3F" w:rsidRDefault="0004060A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UKW – Uczelnianą Komisj</w:t>
      </w:r>
      <w:r w:rsidR="00E110FC" w:rsidRPr="00891C3F">
        <w:rPr>
          <w:rFonts w:ascii="Cambria" w:hAnsi="Cambria"/>
          <w:color w:val="000000" w:themeColor="text1"/>
          <w:sz w:val="24"/>
          <w:szCs w:val="24"/>
        </w:rPr>
        <w:t>ę</w:t>
      </w:r>
      <w:r w:rsidRPr="00891C3F">
        <w:rPr>
          <w:rFonts w:ascii="Cambria" w:hAnsi="Cambria"/>
          <w:color w:val="000000" w:themeColor="text1"/>
          <w:sz w:val="24"/>
          <w:szCs w:val="24"/>
        </w:rPr>
        <w:t xml:space="preserve"> Wyborczą;</w:t>
      </w:r>
    </w:p>
    <w:p w14:paraId="57EAD717" w14:textId="59DC020F" w:rsidR="00AC2C1C" w:rsidRPr="00891C3F" w:rsidRDefault="00AC2C1C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WKW – </w:t>
      </w:r>
      <w:r w:rsidR="00DE7981" w:rsidRPr="00891C3F">
        <w:rPr>
          <w:rFonts w:ascii="Cambria" w:hAnsi="Cambria"/>
          <w:color w:val="000000" w:themeColor="text1"/>
          <w:sz w:val="24"/>
          <w:szCs w:val="24"/>
        </w:rPr>
        <w:t>w</w:t>
      </w:r>
      <w:r w:rsidRPr="00891C3F">
        <w:rPr>
          <w:rFonts w:ascii="Cambria" w:hAnsi="Cambria"/>
          <w:color w:val="000000" w:themeColor="text1"/>
          <w:sz w:val="24"/>
          <w:szCs w:val="24"/>
        </w:rPr>
        <w:t xml:space="preserve">ydziałową </w:t>
      </w:r>
      <w:r w:rsidR="00DE7981" w:rsidRPr="00891C3F">
        <w:rPr>
          <w:rFonts w:ascii="Cambria" w:hAnsi="Cambria"/>
          <w:color w:val="000000" w:themeColor="text1"/>
          <w:sz w:val="24"/>
          <w:szCs w:val="24"/>
        </w:rPr>
        <w:t>k</w:t>
      </w:r>
      <w:r w:rsidRPr="00891C3F">
        <w:rPr>
          <w:rFonts w:ascii="Cambria" w:hAnsi="Cambria"/>
          <w:color w:val="000000" w:themeColor="text1"/>
          <w:sz w:val="24"/>
          <w:szCs w:val="24"/>
        </w:rPr>
        <w:t xml:space="preserve">omisję </w:t>
      </w:r>
      <w:r w:rsidR="00DE7981" w:rsidRPr="00891C3F">
        <w:rPr>
          <w:rFonts w:ascii="Cambria" w:hAnsi="Cambria"/>
          <w:color w:val="000000" w:themeColor="text1"/>
          <w:sz w:val="24"/>
          <w:szCs w:val="24"/>
        </w:rPr>
        <w:t>w</w:t>
      </w:r>
      <w:r w:rsidRPr="00891C3F">
        <w:rPr>
          <w:rFonts w:ascii="Cambria" w:hAnsi="Cambria"/>
          <w:color w:val="000000" w:themeColor="text1"/>
          <w:sz w:val="24"/>
          <w:szCs w:val="24"/>
        </w:rPr>
        <w:t>yborczą;</w:t>
      </w:r>
    </w:p>
    <w:p w14:paraId="4B47CF3E" w14:textId="77777777" w:rsidR="0004060A" w:rsidRPr="00891C3F" w:rsidRDefault="0004060A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UKE – Uczelniane Kolegium Elektorów;</w:t>
      </w:r>
    </w:p>
    <w:p w14:paraId="1CE65AA9" w14:textId="0A8C9F94" w:rsidR="00783B0B" w:rsidRPr="00E51C6D" w:rsidRDefault="00783B0B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elektor –</w:t>
      </w:r>
      <w:r w:rsidR="005650DF" w:rsidRPr="00E51C6D">
        <w:rPr>
          <w:rFonts w:ascii="Cambria" w:hAnsi="Cambria"/>
          <w:sz w:val="24"/>
          <w:szCs w:val="24"/>
        </w:rPr>
        <w:t xml:space="preserve"> </w:t>
      </w:r>
      <w:r w:rsidR="000F2EC2" w:rsidRPr="00E51C6D">
        <w:rPr>
          <w:rFonts w:ascii="Cambria" w:hAnsi="Cambria"/>
          <w:sz w:val="24"/>
          <w:szCs w:val="24"/>
        </w:rPr>
        <w:t xml:space="preserve">członka </w:t>
      </w:r>
      <w:r w:rsidRPr="00E51C6D">
        <w:rPr>
          <w:rFonts w:ascii="Cambria" w:hAnsi="Cambria"/>
          <w:sz w:val="24"/>
          <w:szCs w:val="24"/>
        </w:rPr>
        <w:t>Uczelnianego Kolegium Elektorów;</w:t>
      </w:r>
    </w:p>
    <w:p w14:paraId="4C30D6C4" w14:textId="057CE868" w:rsidR="00783B0B" w:rsidRPr="00E51C6D" w:rsidRDefault="00783B0B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Ustawa –</w:t>
      </w:r>
      <w:r w:rsidR="005650DF" w:rsidRPr="00E51C6D">
        <w:rPr>
          <w:rFonts w:ascii="Cambria" w:hAnsi="Cambria"/>
          <w:sz w:val="24"/>
          <w:szCs w:val="24"/>
        </w:rPr>
        <w:t xml:space="preserve"> </w:t>
      </w:r>
      <w:r w:rsidR="000F2EC2" w:rsidRPr="00E51C6D">
        <w:rPr>
          <w:rFonts w:ascii="Cambria" w:hAnsi="Cambria"/>
          <w:sz w:val="24"/>
          <w:szCs w:val="24"/>
        </w:rPr>
        <w:t xml:space="preserve">ustawę </w:t>
      </w:r>
      <w:r w:rsidRPr="00E51C6D">
        <w:rPr>
          <w:rFonts w:ascii="Cambria" w:hAnsi="Cambria"/>
          <w:sz w:val="24"/>
          <w:szCs w:val="24"/>
        </w:rPr>
        <w:t>z dnia 20 lipca 201</w:t>
      </w:r>
      <w:r w:rsidR="005650DF" w:rsidRPr="00E51C6D">
        <w:rPr>
          <w:rFonts w:ascii="Cambria" w:hAnsi="Cambria"/>
          <w:sz w:val="24"/>
          <w:szCs w:val="24"/>
        </w:rPr>
        <w:t>8</w:t>
      </w:r>
      <w:r w:rsidRPr="00E51C6D">
        <w:rPr>
          <w:rFonts w:ascii="Cambria" w:hAnsi="Cambria"/>
          <w:sz w:val="24"/>
          <w:szCs w:val="24"/>
        </w:rPr>
        <w:t xml:space="preserve"> roku – Prawo o szkolnictwie wyższym i nauce,</w:t>
      </w:r>
    </w:p>
    <w:p w14:paraId="08AC0116" w14:textId="79F004ED" w:rsidR="00783B0B" w:rsidRPr="00E51C6D" w:rsidRDefault="00783B0B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zebranie wyborcze – zgromadzenie osób mających czynne prawo wyborcze, zwołane </w:t>
      </w:r>
      <w:r w:rsidR="000F2EC2" w:rsidRPr="00E51C6D">
        <w:rPr>
          <w:rFonts w:ascii="Cambria" w:hAnsi="Cambria"/>
          <w:sz w:val="24"/>
          <w:szCs w:val="24"/>
        </w:rPr>
        <w:t xml:space="preserve">– odpowiednio </w:t>
      </w:r>
      <w:r w:rsidR="005650DF" w:rsidRPr="00E51C6D">
        <w:rPr>
          <w:rFonts w:ascii="Cambria" w:hAnsi="Cambria"/>
          <w:sz w:val="24"/>
          <w:szCs w:val="24"/>
        </w:rPr>
        <w:t>–</w:t>
      </w:r>
      <w:r w:rsidR="000F2EC2" w:rsidRPr="00E51C6D">
        <w:rPr>
          <w:rFonts w:ascii="Cambria" w:hAnsi="Cambria"/>
          <w:sz w:val="24"/>
          <w:szCs w:val="24"/>
        </w:rPr>
        <w:t xml:space="preserve"> </w:t>
      </w:r>
      <w:r w:rsidR="00E110FC" w:rsidRPr="00E51C6D">
        <w:rPr>
          <w:rFonts w:ascii="Cambria" w:hAnsi="Cambria"/>
          <w:sz w:val="24"/>
          <w:szCs w:val="24"/>
        </w:rPr>
        <w:t xml:space="preserve">przez UKW </w:t>
      </w:r>
      <w:r w:rsidR="000F2EC2" w:rsidRPr="00E51C6D">
        <w:rPr>
          <w:rFonts w:ascii="Cambria" w:hAnsi="Cambria"/>
          <w:sz w:val="24"/>
          <w:szCs w:val="24"/>
        </w:rPr>
        <w:t xml:space="preserve">lub WKW </w:t>
      </w:r>
      <w:r w:rsidRPr="00E51C6D">
        <w:rPr>
          <w:rFonts w:ascii="Cambria" w:hAnsi="Cambria"/>
          <w:sz w:val="24"/>
          <w:szCs w:val="24"/>
        </w:rPr>
        <w:t>w celu przeprowadzenia czynności wyborczych;</w:t>
      </w:r>
    </w:p>
    <w:p w14:paraId="49B26157" w14:textId="77777777" w:rsidR="00783B0B" w:rsidRPr="00E51C6D" w:rsidRDefault="00783B0B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czynne prawo wyborcze – prawo </w:t>
      </w:r>
      <w:r w:rsidR="00E110FC" w:rsidRPr="00E51C6D">
        <w:rPr>
          <w:rFonts w:ascii="Cambria" w:hAnsi="Cambria"/>
          <w:sz w:val="24"/>
          <w:szCs w:val="24"/>
        </w:rPr>
        <w:t xml:space="preserve">do </w:t>
      </w:r>
      <w:r w:rsidRPr="00E51C6D">
        <w:rPr>
          <w:rFonts w:ascii="Cambria" w:hAnsi="Cambria"/>
          <w:sz w:val="24"/>
          <w:szCs w:val="24"/>
        </w:rPr>
        <w:t>głosowania;</w:t>
      </w:r>
    </w:p>
    <w:p w14:paraId="5B4D10DC" w14:textId="77777777" w:rsidR="00783B0B" w:rsidRPr="00E51C6D" w:rsidRDefault="00783B0B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bierne prawo wyborcze – prawo do kandydowania i objęcia stanowiska, mandatu lub funkcji;</w:t>
      </w:r>
    </w:p>
    <w:p w14:paraId="368CA1FD" w14:textId="217E1B0D" w:rsidR="00643774" w:rsidRPr="00E46469" w:rsidRDefault="00783B0B" w:rsidP="00783B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bezwzględna </w:t>
      </w:r>
      <w:r w:rsidRPr="00E46469">
        <w:rPr>
          <w:rFonts w:ascii="Cambria" w:hAnsi="Cambria"/>
          <w:sz w:val="24"/>
          <w:szCs w:val="24"/>
        </w:rPr>
        <w:t xml:space="preserve">większość głosów – co najmniej o jeden głos </w:t>
      </w:r>
      <w:r w:rsidR="001A7264" w:rsidRPr="00E46469">
        <w:rPr>
          <w:rFonts w:ascii="Cambria" w:hAnsi="Cambria"/>
          <w:sz w:val="24"/>
          <w:szCs w:val="24"/>
        </w:rPr>
        <w:t>„za”</w:t>
      </w:r>
      <w:r w:rsidRPr="00E46469">
        <w:rPr>
          <w:rFonts w:ascii="Cambria" w:hAnsi="Cambria"/>
          <w:sz w:val="24"/>
          <w:szCs w:val="24"/>
        </w:rPr>
        <w:t xml:space="preserve"> więcej od sumy pozostałych ważnie oddanych głosów</w:t>
      </w:r>
      <w:r w:rsidR="001A7264" w:rsidRPr="00E46469">
        <w:rPr>
          <w:rFonts w:ascii="Cambria" w:hAnsi="Cambria"/>
          <w:sz w:val="24"/>
          <w:szCs w:val="24"/>
        </w:rPr>
        <w:t xml:space="preserve"> „przeciw” oraz „wstrzymujących się”</w:t>
      </w:r>
      <w:r w:rsidR="00643774" w:rsidRPr="00E46469">
        <w:rPr>
          <w:rFonts w:ascii="Cambria" w:hAnsi="Cambria"/>
          <w:sz w:val="24"/>
          <w:szCs w:val="24"/>
        </w:rPr>
        <w:t>;</w:t>
      </w:r>
    </w:p>
    <w:p w14:paraId="4C2F2720" w14:textId="238E8539" w:rsidR="00783B0B" w:rsidRDefault="00643774" w:rsidP="00AC2C1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46469">
        <w:rPr>
          <w:rFonts w:ascii="Cambria" w:hAnsi="Cambria"/>
          <w:sz w:val="24"/>
          <w:szCs w:val="24"/>
        </w:rPr>
        <w:t>organy Uniwersytetu</w:t>
      </w:r>
      <w:r w:rsidRPr="00E51C6D">
        <w:rPr>
          <w:rFonts w:ascii="Cambria" w:hAnsi="Cambria"/>
          <w:sz w:val="24"/>
          <w:szCs w:val="24"/>
        </w:rPr>
        <w:t xml:space="preserve"> –</w:t>
      </w:r>
      <w:r w:rsidR="00562525" w:rsidRPr="00E51C6D">
        <w:rPr>
          <w:rFonts w:ascii="Cambria" w:hAnsi="Cambria"/>
          <w:sz w:val="24"/>
          <w:szCs w:val="24"/>
        </w:rPr>
        <w:t xml:space="preserve"> </w:t>
      </w:r>
      <w:r w:rsidR="005A7A81" w:rsidRPr="00E51C6D">
        <w:rPr>
          <w:rFonts w:ascii="Cambria" w:hAnsi="Cambria"/>
          <w:sz w:val="24"/>
          <w:szCs w:val="24"/>
        </w:rPr>
        <w:t xml:space="preserve">organ jednoosobowy: </w:t>
      </w:r>
      <w:r w:rsidR="001A7264" w:rsidRPr="00E51C6D">
        <w:rPr>
          <w:rFonts w:ascii="Cambria" w:hAnsi="Cambria"/>
          <w:sz w:val="24"/>
          <w:szCs w:val="24"/>
        </w:rPr>
        <w:t xml:space="preserve">Rektor, </w:t>
      </w:r>
      <w:r w:rsidR="00AC2C1C" w:rsidRPr="00E51C6D">
        <w:rPr>
          <w:rFonts w:ascii="Cambria" w:hAnsi="Cambria"/>
          <w:sz w:val="24"/>
          <w:szCs w:val="24"/>
        </w:rPr>
        <w:t>organy kolegialne: Rad</w:t>
      </w:r>
      <w:r w:rsidR="005A7A81" w:rsidRPr="00E51C6D">
        <w:rPr>
          <w:rFonts w:ascii="Cambria" w:hAnsi="Cambria"/>
          <w:sz w:val="24"/>
          <w:szCs w:val="24"/>
        </w:rPr>
        <w:t>a</w:t>
      </w:r>
      <w:r w:rsidR="00AC2C1C" w:rsidRPr="00E51C6D">
        <w:rPr>
          <w:rFonts w:ascii="Cambria" w:hAnsi="Cambria"/>
          <w:sz w:val="24"/>
          <w:szCs w:val="24"/>
        </w:rPr>
        <w:t xml:space="preserve"> Uniwersytetu, Senat oraz rady dyscyplin naukowych</w:t>
      </w:r>
      <w:r w:rsidR="00A96053">
        <w:rPr>
          <w:rFonts w:ascii="Cambria" w:hAnsi="Cambria"/>
          <w:sz w:val="24"/>
          <w:szCs w:val="24"/>
        </w:rPr>
        <w:t>,</w:t>
      </w:r>
      <w:r w:rsidR="00AC2C1C" w:rsidRPr="00E51C6D">
        <w:rPr>
          <w:rFonts w:ascii="Cambria" w:hAnsi="Cambria"/>
          <w:sz w:val="24"/>
          <w:szCs w:val="24"/>
        </w:rPr>
        <w:t xml:space="preserve"> </w:t>
      </w:r>
      <w:r w:rsidR="006D3BF5">
        <w:rPr>
          <w:rFonts w:ascii="Cambria" w:hAnsi="Cambria"/>
          <w:sz w:val="24"/>
          <w:szCs w:val="24"/>
        </w:rPr>
        <w:t>a takż</w:t>
      </w:r>
      <w:r w:rsidR="00A96053">
        <w:rPr>
          <w:rFonts w:ascii="Cambria" w:hAnsi="Cambria"/>
          <w:sz w:val="24"/>
          <w:szCs w:val="24"/>
        </w:rPr>
        <w:t>e</w:t>
      </w:r>
      <w:r w:rsidR="00AC2C1C" w:rsidRPr="00E51C6D">
        <w:rPr>
          <w:rFonts w:ascii="Cambria" w:hAnsi="Cambria"/>
          <w:sz w:val="24"/>
          <w:szCs w:val="24"/>
        </w:rPr>
        <w:t xml:space="preserve"> organy wyborcze: </w:t>
      </w:r>
      <w:r w:rsidR="00B14562" w:rsidRPr="00E51C6D">
        <w:rPr>
          <w:rFonts w:ascii="Cambria" w:hAnsi="Cambria"/>
          <w:sz w:val="24"/>
          <w:szCs w:val="24"/>
        </w:rPr>
        <w:t xml:space="preserve">Uczelniane </w:t>
      </w:r>
      <w:r w:rsidR="00AC2C1C" w:rsidRPr="00E51C6D">
        <w:rPr>
          <w:rFonts w:ascii="Cambria" w:hAnsi="Cambria"/>
          <w:sz w:val="24"/>
          <w:szCs w:val="24"/>
        </w:rPr>
        <w:t xml:space="preserve">Kolegium Elektorów </w:t>
      </w:r>
      <w:r w:rsidR="00B14562" w:rsidRPr="00E51C6D">
        <w:rPr>
          <w:rFonts w:ascii="Cambria" w:hAnsi="Cambria"/>
          <w:sz w:val="24"/>
          <w:szCs w:val="24"/>
        </w:rPr>
        <w:t>i</w:t>
      </w:r>
      <w:r w:rsidR="004673AB" w:rsidRPr="00E51C6D">
        <w:rPr>
          <w:rFonts w:ascii="Cambria" w:hAnsi="Cambria"/>
          <w:sz w:val="24"/>
          <w:szCs w:val="24"/>
        </w:rPr>
        <w:t> </w:t>
      </w:r>
      <w:r w:rsidR="00AC2C1C" w:rsidRPr="00E51C6D">
        <w:rPr>
          <w:rFonts w:ascii="Cambria" w:hAnsi="Cambria"/>
          <w:sz w:val="24"/>
          <w:szCs w:val="24"/>
        </w:rPr>
        <w:t>rad</w:t>
      </w:r>
      <w:r w:rsidR="00892DD8" w:rsidRPr="00E51C6D">
        <w:rPr>
          <w:rFonts w:ascii="Cambria" w:hAnsi="Cambria"/>
          <w:sz w:val="24"/>
          <w:szCs w:val="24"/>
        </w:rPr>
        <w:t>y</w:t>
      </w:r>
      <w:r w:rsidR="00AC2C1C" w:rsidRPr="00E51C6D">
        <w:rPr>
          <w:rFonts w:ascii="Cambria" w:hAnsi="Cambria"/>
          <w:sz w:val="24"/>
          <w:szCs w:val="24"/>
        </w:rPr>
        <w:t xml:space="preserve"> przedstawicieli społeczności akademickiej wydział</w:t>
      </w:r>
      <w:r w:rsidR="00892DD8" w:rsidRPr="00E51C6D">
        <w:rPr>
          <w:rFonts w:ascii="Cambria" w:hAnsi="Cambria"/>
          <w:sz w:val="24"/>
          <w:szCs w:val="24"/>
        </w:rPr>
        <w:t>ów</w:t>
      </w:r>
      <w:r w:rsidR="00783B0B" w:rsidRPr="00E51C6D">
        <w:rPr>
          <w:rFonts w:ascii="Cambria" w:hAnsi="Cambria"/>
          <w:sz w:val="24"/>
          <w:szCs w:val="24"/>
        </w:rPr>
        <w:t>.</w:t>
      </w:r>
    </w:p>
    <w:p w14:paraId="37583BD2" w14:textId="7854CCFD" w:rsidR="007648BC" w:rsidRPr="007648BC" w:rsidRDefault="007648BC" w:rsidP="00764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7648BC">
        <w:rPr>
          <w:rFonts w:ascii="Cambria" w:hAnsi="Cambria"/>
          <w:color w:val="1F3864" w:themeColor="accent5" w:themeShade="80"/>
          <w:sz w:val="24"/>
          <w:szCs w:val="24"/>
        </w:rPr>
        <w:t>stan zagrożenia epidemicznego i stan epidemii -  stan zagrożenia epidemicznego i stan epidemii w rozumieniu  przepisów ustawy z dnia 5 grudnia 2008 r. o zapobieganiu oraz zwalczaniu zakażeń i chorób zakaźnych u ludzi;</w:t>
      </w:r>
      <w:r w:rsidRPr="007648BC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2D9991BB" w14:textId="068521B4" w:rsidR="007648BC" w:rsidRPr="007648BC" w:rsidRDefault="007648BC" w:rsidP="00764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7648BC">
        <w:rPr>
          <w:rFonts w:ascii="Cambria" w:hAnsi="Cambria"/>
          <w:color w:val="1F3864" w:themeColor="accent5" w:themeShade="80"/>
          <w:sz w:val="24"/>
          <w:szCs w:val="24"/>
        </w:rPr>
        <w:t>stan nadzwyczajny – stan nadzwyczajny w rozumieniu przepisów Rozdziału XI Stany nadzwyczajne Konstytucji Rzeczypospolitej Polskiej z dnia 2 kwietnia 1997 r.</w:t>
      </w:r>
      <w:r w:rsidRPr="007648BC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 xml:space="preserve"> 3)</w:t>
      </w:r>
    </w:p>
    <w:p w14:paraId="47FCC3A7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6EAAD04" w14:textId="77777777" w:rsidR="00783B0B" w:rsidRPr="00E51C6D" w:rsidRDefault="00783B0B" w:rsidP="00783B0B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3. Kalendarz wyborczy</w:t>
      </w:r>
    </w:p>
    <w:p w14:paraId="33FC5A01" w14:textId="77777777" w:rsidR="00783B0B" w:rsidRPr="00E51C6D" w:rsidRDefault="0004060A" w:rsidP="0004060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Kalendarz wyborczy ustala </w:t>
      </w:r>
      <w:r w:rsidR="00783B0B" w:rsidRPr="00E51C6D">
        <w:rPr>
          <w:rFonts w:ascii="Cambria" w:hAnsi="Cambria"/>
          <w:sz w:val="24"/>
          <w:szCs w:val="24"/>
        </w:rPr>
        <w:t>oraz podaj</w:t>
      </w:r>
      <w:r w:rsidRPr="00E51C6D">
        <w:rPr>
          <w:rFonts w:ascii="Cambria" w:hAnsi="Cambria"/>
          <w:sz w:val="24"/>
          <w:szCs w:val="24"/>
        </w:rPr>
        <w:t>e</w:t>
      </w:r>
      <w:r w:rsidR="00783B0B" w:rsidRPr="00E51C6D">
        <w:rPr>
          <w:rFonts w:ascii="Cambria" w:hAnsi="Cambria"/>
          <w:sz w:val="24"/>
          <w:szCs w:val="24"/>
        </w:rPr>
        <w:t xml:space="preserve"> do wiadomości</w:t>
      </w:r>
      <w:r w:rsidRPr="00E51C6D">
        <w:rPr>
          <w:rFonts w:ascii="Cambria" w:hAnsi="Cambria"/>
          <w:sz w:val="24"/>
          <w:szCs w:val="24"/>
        </w:rPr>
        <w:t xml:space="preserve"> wyborców UKW.</w:t>
      </w:r>
    </w:p>
    <w:p w14:paraId="7315B340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28A84C1" w14:textId="77777777" w:rsidR="00783B0B" w:rsidRPr="00E51C6D" w:rsidRDefault="00783B0B" w:rsidP="007648BC">
      <w:pPr>
        <w:keepNext/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lastRenderedPageBreak/>
        <w:t>§ 4.</w:t>
      </w:r>
      <w:r w:rsidR="0004060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Zebrania wyborcze</w:t>
      </w:r>
    </w:p>
    <w:p w14:paraId="3713A62C" w14:textId="02D0BB18" w:rsidR="00783B0B" w:rsidRPr="00E51C6D" w:rsidRDefault="00783B0B" w:rsidP="00F1008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Zebrania wyborcze ogłasza </w:t>
      </w:r>
      <w:r w:rsidR="00D10084" w:rsidRPr="00E51C6D">
        <w:rPr>
          <w:rFonts w:ascii="Cambria" w:hAnsi="Cambria"/>
          <w:sz w:val="24"/>
          <w:szCs w:val="24"/>
        </w:rPr>
        <w:t xml:space="preserve">odpowiednio </w:t>
      </w:r>
      <w:r w:rsidR="00F1008A" w:rsidRPr="00E51C6D">
        <w:rPr>
          <w:rFonts w:ascii="Cambria" w:hAnsi="Cambria"/>
          <w:sz w:val="24"/>
          <w:szCs w:val="24"/>
        </w:rPr>
        <w:t>UKW</w:t>
      </w:r>
      <w:r w:rsidR="00D10084" w:rsidRPr="00E51C6D">
        <w:rPr>
          <w:rFonts w:ascii="Cambria" w:hAnsi="Cambria"/>
          <w:sz w:val="24"/>
          <w:szCs w:val="24"/>
        </w:rPr>
        <w:t xml:space="preserve"> lub WKW</w:t>
      </w:r>
      <w:r w:rsidRPr="00E51C6D">
        <w:rPr>
          <w:rFonts w:ascii="Cambria" w:hAnsi="Cambria"/>
          <w:sz w:val="24"/>
          <w:szCs w:val="24"/>
        </w:rPr>
        <w:t xml:space="preserve"> w taki sposób, aby wyborca miał możliwość wzięcia udziału w wyborach.</w:t>
      </w:r>
    </w:p>
    <w:p w14:paraId="07DAB975" w14:textId="77777777" w:rsidR="008019C8" w:rsidRPr="00E51C6D" w:rsidRDefault="00783B0B" w:rsidP="00F1008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Ogłoszenie o zebraniu wyborczym powinno być opublikowane co najmniej na siedem dni przed planowanym terminem zebrania.</w:t>
      </w:r>
    </w:p>
    <w:p w14:paraId="6D097E51" w14:textId="75837848" w:rsidR="00783B0B" w:rsidRPr="00E51C6D" w:rsidRDefault="00783B0B" w:rsidP="00D10084">
      <w:pPr>
        <w:pStyle w:val="Akapitzlist"/>
        <w:keepLines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Ogłoszenie o zebraniu wyborczym </w:t>
      </w:r>
      <w:r w:rsidR="00031F28" w:rsidRPr="00E51C6D">
        <w:rPr>
          <w:rFonts w:ascii="Cambria" w:hAnsi="Cambria"/>
          <w:sz w:val="24"/>
          <w:szCs w:val="24"/>
        </w:rPr>
        <w:t xml:space="preserve">danej </w:t>
      </w:r>
      <w:r w:rsidRPr="00E51C6D">
        <w:rPr>
          <w:rFonts w:ascii="Cambria" w:hAnsi="Cambria"/>
          <w:sz w:val="24"/>
          <w:szCs w:val="24"/>
        </w:rPr>
        <w:t xml:space="preserve">grupy </w:t>
      </w:r>
      <w:r w:rsidRPr="00891C3F">
        <w:rPr>
          <w:rFonts w:ascii="Cambria" w:hAnsi="Cambria"/>
          <w:color w:val="000000" w:themeColor="text1"/>
          <w:sz w:val="24"/>
          <w:szCs w:val="24"/>
        </w:rPr>
        <w:t>pracowników powinno być umieszczone</w:t>
      </w:r>
      <w:r w:rsidR="00F1008A" w:rsidRPr="00891C3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891C3F">
        <w:rPr>
          <w:rFonts w:ascii="Cambria" w:hAnsi="Cambria"/>
          <w:color w:val="000000" w:themeColor="text1"/>
          <w:sz w:val="24"/>
          <w:szCs w:val="24"/>
        </w:rPr>
        <w:t xml:space="preserve">na tablicach informacyjnych w budynku </w:t>
      </w:r>
      <w:r w:rsidR="00A47056" w:rsidRPr="00891C3F">
        <w:rPr>
          <w:rFonts w:ascii="Cambria" w:hAnsi="Cambria"/>
          <w:color w:val="000000" w:themeColor="text1"/>
          <w:sz w:val="24"/>
          <w:szCs w:val="24"/>
        </w:rPr>
        <w:t>właściwej</w:t>
      </w:r>
      <w:r w:rsidRPr="00891C3F">
        <w:rPr>
          <w:rFonts w:ascii="Cambria" w:hAnsi="Cambria"/>
          <w:color w:val="000000" w:themeColor="text1"/>
          <w:sz w:val="24"/>
          <w:szCs w:val="24"/>
        </w:rPr>
        <w:t xml:space="preserve"> jednostki organizacyjnej Uniwersytetu, rozesłane pocztą elektroniczną do </w:t>
      </w:r>
      <w:r w:rsidRPr="00E51C6D">
        <w:rPr>
          <w:rFonts w:ascii="Cambria" w:hAnsi="Cambria"/>
          <w:sz w:val="24"/>
          <w:szCs w:val="24"/>
        </w:rPr>
        <w:t>zainteresowanych pracowników oraz zamieszczone na stronie internetowej Uniwersytetu.</w:t>
      </w:r>
    </w:p>
    <w:p w14:paraId="203FC7D6" w14:textId="4BD06584" w:rsidR="00783B0B" w:rsidRPr="00E51C6D" w:rsidRDefault="006C0449" w:rsidP="00F1008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Zebrania wyborcze podejmują uchwały w sprawach wyborczych</w:t>
      </w:r>
      <w:r w:rsidR="00783B0B" w:rsidRPr="00E51C6D">
        <w:rPr>
          <w:rFonts w:ascii="Cambria" w:hAnsi="Cambria"/>
          <w:sz w:val="24"/>
          <w:szCs w:val="24"/>
        </w:rPr>
        <w:t xml:space="preserve"> przy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="00783B0B" w:rsidRPr="00E51C6D">
        <w:rPr>
          <w:rFonts w:ascii="Cambria" w:hAnsi="Cambria"/>
          <w:sz w:val="24"/>
          <w:szCs w:val="24"/>
        </w:rPr>
        <w:t>obecności co najmniej 50% osób uprawnionych do udziału w zebraniu.</w:t>
      </w:r>
    </w:p>
    <w:p w14:paraId="49E2317C" w14:textId="03E22F4E" w:rsidR="00783B0B" w:rsidRPr="00E51C6D" w:rsidRDefault="00783B0B" w:rsidP="00F1008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O ile Statut nie stanowi inaczej, w przypadku braku kworum przedstawiciel komisji wyborczej zarządza odbycie zebrania wyborczego w drugim terminie bez wymogu kworum. Informację o takim trybie </w:t>
      </w:r>
      <w:r w:rsidR="00225900" w:rsidRPr="00E51C6D">
        <w:rPr>
          <w:rFonts w:ascii="Cambria" w:hAnsi="Cambria"/>
          <w:sz w:val="24"/>
          <w:szCs w:val="24"/>
        </w:rPr>
        <w:t>odbycia zebrania</w:t>
      </w:r>
      <w:r w:rsidRPr="00E51C6D">
        <w:rPr>
          <w:rFonts w:ascii="Cambria" w:hAnsi="Cambria"/>
          <w:sz w:val="24"/>
          <w:szCs w:val="24"/>
        </w:rPr>
        <w:t xml:space="preserve"> </w:t>
      </w:r>
      <w:r w:rsidR="00225900" w:rsidRPr="00E51C6D">
        <w:rPr>
          <w:rFonts w:ascii="Cambria" w:hAnsi="Cambria"/>
          <w:sz w:val="24"/>
          <w:szCs w:val="24"/>
        </w:rPr>
        <w:t>powinno zawierać ogłoszenie o </w:t>
      </w:r>
      <w:r w:rsidRPr="00E51C6D">
        <w:rPr>
          <w:rFonts w:ascii="Cambria" w:hAnsi="Cambria"/>
          <w:sz w:val="24"/>
          <w:szCs w:val="24"/>
        </w:rPr>
        <w:t>zebraniu wyborczym.</w:t>
      </w:r>
    </w:p>
    <w:p w14:paraId="05914C99" w14:textId="7DA1E079" w:rsidR="00F1008A" w:rsidRPr="00E51C6D" w:rsidRDefault="00783B0B" w:rsidP="00783B0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Zebrania wyborcze poszczególnych grup pracowników prowadzą przewodniczący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wybierani zwykłą większością głosów w głosowaniu jawnym.</w:t>
      </w:r>
      <w:r w:rsidR="000F2EC2" w:rsidRPr="00E51C6D">
        <w:rPr>
          <w:rFonts w:ascii="Cambria" w:hAnsi="Cambria"/>
          <w:sz w:val="24"/>
          <w:szCs w:val="24"/>
        </w:rPr>
        <w:t xml:space="preserve"> Zebranie wyborcze otwiera i wybór przewodniczącego przeprowadza przedstawiciel – odpowiednio </w:t>
      </w:r>
      <w:r w:rsidR="00024F18" w:rsidRPr="00E51C6D">
        <w:rPr>
          <w:rFonts w:ascii="Cambria" w:hAnsi="Cambria"/>
          <w:sz w:val="24"/>
          <w:szCs w:val="24"/>
        </w:rPr>
        <w:t>–</w:t>
      </w:r>
      <w:r w:rsidR="000F2EC2" w:rsidRPr="00E51C6D">
        <w:rPr>
          <w:rFonts w:ascii="Cambria" w:hAnsi="Cambria"/>
          <w:sz w:val="24"/>
          <w:szCs w:val="24"/>
        </w:rPr>
        <w:t xml:space="preserve"> UKW lub WKW.</w:t>
      </w:r>
    </w:p>
    <w:p w14:paraId="1AC666BA" w14:textId="0533A1CD" w:rsidR="00783B0B" w:rsidRDefault="00783B0B" w:rsidP="00783B0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Zebranie wyborcze przeprowadza głosowania aż do obsadzenia wszystkich mandatów. Jeżeli w pięciu głosowaniach nie obsadzono wszystkich mandatów, zebranie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wyborcze, większością głosów, może postanowić o odroczeniu lub zamknięciu zebrania.</w:t>
      </w:r>
    </w:p>
    <w:p w14:paraId="28D2F2B1" w14:textId="1CF0844E" w:rsidR="007648BC" w:rsidRPr="007648BC" w:rsidRDefault="007648BC" w:rsidP="007648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7648BC">
        <w:rPr>
          <w:rFonts w:ascii="Cambria" w:hAnsi="Cambria"/>
          <w:color w:val="1F3864" w:themeColor="accent5" w:themeShade="80"/>
          <w:sz w:val="24"/>
          <w:szCs w:val="24"/>
        </w:rPr>
        <w:t>Podczas stanu zagrożenia epidemicznego, stanu epidemii lub stanu nadzwyczajnego  zebrania wyborcze mogą być przeprowadzane z wykorzystaniem technologii informatycznych zapewniających kontrolę ich przebiegu i rejestrację oraz umożliwiających zapewnienie tajności głosowań.</w:t>
      </w:r>
      <w:r w:rsidRPr="007648BC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485F9C40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6FA2350" w14:textId="77777777" w:rsidR="00783B0B" w:rsidRPr="00E51C6D" w:rsidRDefault="00783B0B" w:rsidP="00F1008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5.</w:t>
      </w:r>
      <w:r w:rsidR="0004060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Kandydowanie</w:t>
      </w:r>
    </w:p>
    <w:p w14:paraId="1529624C" w14:textId="4F213949" w:rsidR="00783B0B" w:rsidRPr="00E51C6D" w:rsidRDefault="00783B0B" w:rsidP="00F1008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Prawo zgłaszania kandydatów do jednoosobow</w:t>
      </w:r>
      <w:r w:rsidR="00F248D8" w:rsidRPr="00E51C6D">
        <w:rPr>
          <w:rFonts w:ascii="Cambria" w:hAnsi="Cambria"/>
          <w:sz w:val="24"/>
          <w:szCs w:val="24"/>
        </w:rPr>
        <w:t>ego</w:t>
      </w:r>
      <w:r w:rsidRPr="00E51C6D">
        <w:rPr>
          <w:rFonts w:ascii="Cambria" w:hAnsi="Cambria"/>
          <w:sz w:val="24"/>
          <w:szCs w:val="24"/>
        </w:rPr>
        <w:t xml:space="preserve"> i kolegialnych organów Uniwersytetu przysługuje wszystkim uczestnikom zebrania mającym czynne prawo wyborcze.</w:t>
      </w:r>
    </w:p>
    <w:p w14:paraId="6FACB3DB" w14:textId="77777777" w:rsidR="00783B0B" w:rsidRPr="00E51C6D" w:rsidRDefault="00783B0B" w:rsidP="00F1008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Zgłaszanie kandydatów odbywa się jawnie.</w:t>
      </w:r>
    </w:p>
    <w:p w14:paraId="00C0232E" w14:textId="1A63734F" w:rsidR="00783B0B" w:rsidRPr="00E51C6D" w:rsidRDefault="00783B0B" w:rsidP="00F1008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Umieszczenie osoby na liście kandydatów do organów Uniwersytetu</w:t>
      </w:r>
      <w:r w:rsidR="0046741D" w:rsidRPr="00E51C6D">
        <w:rPr>
          <w:rFonts w:ascii="Cambria" w:hAnsi="Cambria"/>
          <w:sz w:val="24"/>
          <w:szCs w:val="24"/>
        </w:rPr>
        <w:t>, kandydatów do UKW, WKW lub komisji skrutacyjnej</w:t>
      </w:r>
      <w:r w:rsidRPr="00E51C6D">
        <w:rPr>
          <w:rFonts w:ascii="Cambria" w:hAnsi="Cambria"/>
          <w:sz w:val="24"/>
          <w:szCs w:val="24"/>
        </w:rPr>
        <w:t xml:space="preserve"> wymaga zgody zgłoszonego.</w:t>
      </w:r>
    </w:p>
    <w:p w14:paraId="66125867" w14:textId="77777777" w:rsidR="00783B0B" w:rsidRPr="00E51C6D" w:rsidRDefault="00783B0B" w:rsidP="00F1008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Zebranie wyborcze rozstrzyga o zamknięciu listy kandydatów.</w:t>
      </w:r>
    </w:p>
    <w:p w14:paraId="68D64634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F501593" w14:textId="77777777" w:rsidR="00783B0B" w:rsidRPr="00E51C6D" w:rsidRDefault="00783B0B" w:rsidP="0004060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6.</w:t>
      </w:r>
      <w:r w:rsidR="0004060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Głosowanie</w:t>
      </w:r>
    </w:p>
    <w:p w14:paraId="3E589CB1" w14:textId="744B5DE9" w:rsidR="00783B0B" w:rsidRPr="00891C3F" w:rsidRDefault="00783B0B" w:rsidP="00F1008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Organy Uniwersytetu wybiera się w głosowaniu tajnym i bezpośrednim (głosować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można tylko osobiście) bezwzględną większością </w:t>
      </w:r>
      <w:r w:rsidRPr="00891C3F">
        <w:rPr>
          <w:rFonts w:ascii="Cambria" w:hAnsi="Cambria"/>
          <w:color w:val="000000" w:themeColor="text1"/>
          <w:sz w:val="24"/>
          <w:szCs w:val="24"/>
        </w:rPr>
        <w:t>głosów.</w:t>
      </w:r>
    </w:p>
    <w:p w14:paraId="6880088B" w14:textId="56836D57" w:rsidR="00783B0B" w:rsidRPr="00891C3F" w:rsidRDefault="00CB13A4" w:rsidP="00CB13A4">
      <w:pPr>
        <w:pStyle w:val="Akapitzlist"/>
        <w:keepLines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B13A4">
        <w:rPr>
          <w:rFonts w:ascii="Cambria" w:hAnsi="Cambria"/>
          <w:color w:val="1F3864" w:themeColor="accent5" w:themeShade="80"/>
          <w:sz w:val="24"/>
          <w:szCs w:val="24"/>
        </w:rPr>
        <w:lastRenderedPageBreak/>
        <w:t>Wybory przeprowadza się za pomocą kart do głosowania opatrzonych pieczęcią odpowiednio UKW lub WKW, zawierających nazwisko kandydata lub kandydatów. Wymóg opatrzenia kart do głosowania pieczęcią – odpowiednio UKW lub WKW – nie obowiązuje w przypadku głosowania w trybie określonym w § 4 ust. 8.</w:t>
      </w:r>
      <w:r w:rsidRPr="00CB13A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12D498F6" w14:textId="77777777" w:rsidR="00F1008A" w:rsidRPr="00891C3F" w:rsidRDefault="00783B0B" w:rsidP="00F1008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Jeżeli zgłoszono więcej niż jednego kandydata, to listę kandydatów</w:t>
      </w:r>
      <w:r w:rsidR="00F1008A" w:rsidRPr="00891C3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31F28" w:rsidRPr="00891C3F">
        <w:rPr>
          <w:rFonts w:ascii="Cambria" w:hAnsi="Cambria"/>
          <w:color w:val="000000" w:themeColor="text1"/>
          <w:sz w:val="24"/>
          <w:szCs w:val="24"/>
        </w:rPr>
        <w:t xml:space="preserve">sporządza się </w:t>
      </w:r>
      <w:r w:rsidRPr="00891C3F">
        <w:rPr>
          <w:rFonts w:ascii="Cambria" w:hAnsi="Cambria"/>
          <w:color w:val="000000" w:themeColor="text1"/>
          <w:sz w:val="24"/>
          <w:szCs w:val="24"/>
        </w:rPr>
        <w:t>w</w:t>
      </w:r>
      <w:r w:rsidR="00F1008A" w:rsidRPr="00891C3F">
        <w:rPr>
          <w:rFonts w:ascii="Cambria" w:hAnsi="Cambria"/>
          <w:color w:val="000000" w:themeColor="text1"/>
          <w:sz w:val="24"/>
          <w:szCs w:val="24"/>
        </w:rPr>
        <w:t> </w:t>
      </w:r>
      <w:r w:rsidRPr="00891C3F">
        <w:rPr>
          <w:rFonts w:ascii="Cambria" w:hAnsi="Cambria"/>
          <w:color w:val="000000" w:themeColor="text1"/>
          <w:sz w:val="24"/>
          <w:szCs w:val="24"/>
        </w:rPr>
        <w:t>porządku alfabetycznym.</w:t>
      </w:r>
    </w:p>
    <w:p w14:paraId="00FCCE64" w14:textId="77777777" w:rsidR="00F1008A" w:rsidRPr="00E51C6D" w:rsidRDefault="00783B0B" w:rsidP="00783B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Wzory kart do głosowania stanowią załącznik</w:t>
      </w:r>
      <w:r w:rsidR="003638F0" w:rsidRPr="00E51C6D">
        <w:rPr>
          <w:rFonts w:ascii="Cambria" w:hAnsi="Cambria"/>
          <w:sz w:val="24"/>
          <w:szCs w:val="24"/>
        </w:rPr>
        <w:t xml:space="preserve"> nr 1</w:t>
      </w:r>
      <w:r w:rsidRPr="00E51C6D">
        <w:rPr>
          <w:rFonts w:ascii="Cambria" w:hAnsi="Cambria"/>
          <w:sz w:val="24"/>
          <w:szCs w:val="24"/>
        </w:rPr>
        <w:t xml:space="preserve"> do niniejszej </w:t>
      </w:r>
      <w:r w:rsidR="00F1008A" w:rsidRPr="00E51C6D">
        <w:rPr>
          <w:rFonts w:ascii="Cambria" w:hAnsi="Cambria"/>
          <w:sz w:val="24"/>
          <w:szCs w:val="24"/>
        </w:rPr>
        <w:t>O</w:t>
      </w:r>
      <w:r w:rsidRPr="00E51C6D">
        <w:rPr>
          <w:rFonts w:ascii="Cambria" w:hAnsi="Cambria"/>
          <w:sz w:val="24"/>
          <w:szCs w:val="24"/>
        </w:rPr>
        <w:t>rdynacji.</w:t>
      </w:r>
    </w:p>
    <w:p w14:paraId="7D868E91" w14:textId="77777777" w:rsidR="0063768E" w:rsidRPr="00E51C6D" w:rsidRDefault="00783B0B" w:rsidP="00F26B64">
      <w:pPr>
        <w:pStyle w:val="Akapitzlist"/>
        <w:keepLines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Jeżeli w pierwszym głosowaniu żaden z kandydatów nie uzyska bezwzględnej większości głosów, to w kolejnym pomija się tego kandydata, który w poprzednim głosowaniu uzyskał najmniejszą liczbę głosów. Głosowania przeprowadza się do czasu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uzyskania przez jednego z kandydatów bezwzględnej większości głosów. Jeżeli na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jednym z etapów głosowania tę samą najmniejszą liczbę głosów uzyskało dwóch lub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więcej kandydatów, to przed kolejnym głosowaniem pomija się tych kandydatów,</w:t>
      </w:r>
      <w:r w:rsidR="00F1008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chyba że do kolejnego głosowania nie przeszedłby żaden lub gdyby pozostał jeden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kandydat. W takim szczególnym przypadku, przeprowadza się dodatkowe głosowanie wyłącznie na kandydatów, którzy otrzymali jednakową najmniejszą liczbę głosów, w</w:t>
      </w:r>
      <w:r w:rsidR="0063768E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>celu wyboru jednego z nich. Do dalszych etapów wyborów przechodzi ten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kandydat, który w tym dodatkowym głosowaniu otrzymał największą liczbę głosów.</w:t>
      </w:r>
    </w:p>
    <w:p w14:paraId="2E185261" w14:textId="0A5EA70A" w:rsidR="0063768E" w:rsidRPr="00E51C6D" w:rsidRDefault="00783B0B" w:rsidP="00783B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Przy obliczaniu </w:t>
      </w:r>
      <w:r w:rsidR="00060FC3" w:rsidRPr="00E51C6D">
        <w:rPr>
          <w:rFonts w:ascii="Cambria" w:hAnsi="Cambria"/>
          <w:sz w:val="24"/>
          <w:szCs w:val="24"/>
        </w:rPr>
        <w:t xml:space="preserve">głosów i ustalaniu </w:t>
      </w:r>
      <w:r w:rsidRPr="00E51C6D">
        <w:rPr>
          <w:rFonts w:ascii="Cambria" w:hAnsi="Cambria"/>
          <w:sz w:val="24"/>
          <w:szCs w:val="24"/>
        </w:rPr>
        <w:t>wynik</w:t>
      </w:r>
      <w:r w:rsidR="00060FC3" w:rsidRPr="00E51C6D">
        <w:rPr>
          <w:rFonts w:ascii="Cambria" w:hAnsi="Cambria"/>
          <w:sz w:val="24"/>
          <w:szCs w:val="24"/>
        </w:rPr>
        <w:t>u</w:t>
      </w:r>
      <w:r w:rsidRPr="00E51C6D">
        <w:rPr>
          <w:rFonts w:ascii="Cambria" w:hAnsi="Cambria"/>
          <w:sz w:val="24"/>
          <w:szCs w:val="24"/>
        </w:rPr>
        <w:t xml:space="preserve"> wyborów bierze się pod uwagę wyłącznie głosy ważne.</w:t>
      </w:r>
    </w:p>
    <w:p w14:paraId="761D226F" w14:textId="4DC75933" w:rsidR="0063768E" w:rsidRPr="00E51C6D" w:rsidRDefault="00783B0B" w:rsidP="00783B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Głos jest ważny, jeżeli został oddany na ważnej karcie do głosowania, na której zaznaczono kandydatów</w:t>
      </w:r>
      <w:r w:rsidR="00664809" w:rsidRPr="00E51C6D">
        <w:rPr>
          <w:rFonts w:ascii="Cambria" w:hAnsi="Cambria"/>
          <w:sz w:val="24"/>
          <w:szCs w:val="24"/>
        </w:rPr>
        <w:t xml:space="preserve"> w liczbie nieprzekraczającej liczby </w:t>
      </w:r>
      <w:r w:rsidRPr="00E51C6D">
        <w:rPr>
          <w:rFonts w:ascii="Cambria" w:hAnsi="Cambria"/>
          <w:sz w:val="24"/>
          <w:szCs w:val="24"/>
        </w:rPr>
        <w:t>mandatów do obsadzenia.</w:t>
      </w:r>
    </w:p>
    <w:p w14:paraId="56BEFC4D" w14:textId="5F85D158" w:rsidR="0063768E" w:rsidRPr="00E51C6D" w:rsidRDefault="00783B0B" w:rsidP="00783B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Głos </w:t>
      </w:r>
      <w:r w:rsidR="00060FC3" w:rsidRPr="00E51C6D">
        <w:rPr>
          <w:rFonts w:ascii="Cambria" w:hAnsi="Cambria"/>
          <w:sz w:val="24"/>
          <w:szCs w:val="24"/>
        </w:rPr>
        <w:t xml:space="preserve">jest </w:t>
      </w:r>
      <w:r w:rsidRPr="00E51C6D">
        <w:rPr>
          <w:rFonts w:ascii="Cambria" w:hAnsi="Cambria"/>
          <w:sz w:val="24"/>
          <w:szCs w:val="24"/>
        </w:rPr>
        <w:t>nieważny, jeśli na karcie do głosowania nie dokonano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wyboru, zaznaczono więcej kandydatów niż wynosi liczba mandatów do obsadzenia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bądź nastąpiło całkowite przedarcie karty</w:t>
      </w:r>
      <w:r w:rsidR="00150DF9" w:rsidRPr="00E51C6D">
        <w:rPr>
          <w:rFonts w:ascii="Cambria" w:hAnsi="Cambria"/>
          <w:sz w:val="24"/>
          <w:szCs w:val="24"/>
        </w:rPr>
        <w:t xml:space="preserve"> lub został oddany na karcie innej niż urzędowa</w:t>
      </w:r>
      <w:r w:rsidRPr="00E51C6D">
        <w:rPr>
          <w:rFonts w:ascii="Cambria" w:hAnsi="Cambria"/>
          <w:sz w:val="24"/>
          <w:szCs w:val="24"/>
        </w:rPr>
        <w:t>. Dopisanie na karcie do głosowania dodatkowych nazwisk, poczynienie innych dopisków albo uszkodzenie karty niezacierające dokonanego wyboru nie wpływa na ważność głosu.</w:t>
      </w:r>
    </w:p>
    <w:p w14:paraId="77E1F91A" w14:textId="77777777" w:rsidR="0063768E" w:rsidRPr="00E51C6D" w:rsidRDefault="00783B0B" w:rsidP="00783B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Głosów nieważnych nie uwzględnia się przy obliczaniu wymaganej większości głosów.</w:t>
      </w:r>
    </w:p>
    <w:p w14:paraId="331E4033" w14:textId="59D7F3AE" w:rsidR="00783B0B" w:rsidRPr="00E51C6D" w:rsidRDefault="00783B0B" w:rsidP="00783B0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Wyniki głosowania oraz wynik wyborów </w:t>
      </w:r>
      <w:r w:rsidR="00060FC3" w:rsidRPr="00E51C6D">
        <w:rPr>
          <w:rFonts w:ascii="Cambria" w:hAnsi="Cambria"/>
          <w:sz w:val="24"/>
          <w:szCs w:val="24"/>
        </w:rPr>
        <w:t xml:space="preserve">uczestnikom </w:t>
      </w:r>
      <w:r w:rsidRPr="00E51C6D">
        <w:rPr>
          <w:rFonts w:ascii="Cambria" w:hAnsi="Cambria"/>
          <w:sz w:val="24"/>
          <w:szCs w:val="24"/>
        </w:rPr>
        <w:t xml:space="preserve">zebrania wyborczego </w:t>
      </w:r>
      <w:r w:rsidR="00CA7AC0" w:rsidRPr="00E51C6D">
        <w:rPr>
          <w:rFonts w:ascii="Cambria" w:hAnsi="Cambria"/>
          <w:sz w:val="24"/>
          <w:szCs w:val="24"/>
        </w:rPr>
        <w:t>ogłasza</w:t>
      </w:r>
      <w:r w:rsidRPr="00E51C6D">
        <w:rPr>
          <w:rFonts w:ascii="Cambria" w:hAnsi="Cambria"/>
          <w:sz w:val="24"/>
          <w:szCs w:val="24"/>
        </w:rPr>
        <w:t xml:space="preserve"> </w:t>
      </w:r>
      <w:r w:rsidR="00CA7AC0" w:rsidRPr="00E51C6D">
        <w:rPr>
          <w:rFonts w:ascii="Cambria" w:hAnsi="Cambria"/>
          <w:sz w:val="24"/>
          <w:szCs w:val="24"/>
        </w:rPr>
        <w:t>komisja skrutacyjna</w:t>
      </w:r>
      <w:r w:rsidRPr="00E51C6D">
        <w:rPr>
          <w:rFonts w:ascii="Cambria" w:hAnsi="Cambria"/>
          <w:sz w:val="24"/>
          <w:szCs w:val="24"/>
        </w:rPr>
        <w:t>.</w:t>
      </w:r>
    </w:p>
    <w:p w14:paraId="2A91B1C8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25E038C" w14:textId="77777777" w:rsidR="00783B0B" w:rsidRPr="00E51C6D" w:rsidRDefault="00783B0B" w:rsidP="0004060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7.</w:t>
      </w:r>
      <w:r w:rsidR="0004060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Komisja skrutacyjna</w:t>
      </w:r>
    </w:p>
    <w:p w14:paraId="5BBAED0C" w14:textId="043548FC" w:rsidR="00783B0B" w:rsidRPr="00E51C6D" w:rsidRDefault="00783B0B" w:rsidP="006376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Do ustalenia wyników głosowania </w:t>
      </w:r>
      <w:r w:rsidR="00A82BE1" w:rsidRPr="00E51C6D">
        <w:rPr>
          <w:rFonts w:ascii="Cambria" w:hAnsi="Cambria"/>
          <w:sz w:val="24"/>
          <w:szCs w:val="24"/>
        </w:rPr>
        <w:t xml:space="preserve">oraz wyniku wyborów </w:t>
      </w:r>
      <w:r w:rsidRPr="00E51C6D">
        <w:rPr>
          <w:rFonts w:ascii="Cambria" w:hAnsi="Cambria"/>
          <w:sz w:val="24"/>
          <w:szCs w:val="24"/>
        </w:rPr>
        <w:t>uczestnicy zebrania wyborczego, spośród osób,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które nie kandydują</w:t>
      </w:r>
      <w:r w:rsidR="00066009" w:rsidRPr="00E51C6D">
        <w:rPr>
          <w:rFonts w:ascii="Cambria" w:hAnsi="Cambria"/>
          <w:sz w:val="24"/>
          <w:szCs w:val="24"/>
        </w:rPr>
        <w:t xml:space="preserve"> lub innych pracowników Uniwersytetu</w:t>
      </w:r>
      <w:r w:rsidR="00601E98" w:rsidRPr="00E51C6D">
        <w:rPr>
          <w:rFonts w:ascii="Cambria" w:hAnsi="Cambria"/>
          <w:sz w:val="24"/>
          <w:szCs w:val="24"/>
        </w:rPr>
        <w:t>,</w:t>
      </w:r>
      <w:r w:rsidRPr="00E51C6D">
        <w:rPr>
          <w:rFonts w:ascii="Cambria" w:hAnsi="Cambria"/>
          <w:sz w:val="24"/>
          <w:szCs w:val="24"/>
        </w:rPr>
        <w:t xml:space="preserve"> wybierają komisję skrutacyjną, w</w:t>
      </w:r>
      <w:r w:rsidR="00601E98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>składzie co najmniej trzech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osób, z</w:t>
      </w:r>
      <w:r w:rsidR="0089094F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 xml:space="preserve">zastrzeżeniem § </w:t>
      </w:r>
      <w:r w:rsidR="00031F28" w:rsidRPr="00E51C6D">
        <w:rPr>
          <w:rFonts w:ascii="Cambria" w:hAnsi="Cambria"/>
          <w:sz w:val="24"/>
          <w:szCs w:val="24"/>
        </w:rPr>
        <w:t>1</w:t>
      </w:r>
      <w:r w:rsidR="003C6940" w:rsidRPr="00E51C6D">
        <w:rPr>
          <w:rFonts w:ascii="Cambria" w:hAnsi="Cambria"/>
          <w:sz w:val="24"/>
          <w:szCs w:val="24"/>
        </w:rPr>
        <w:t>5</w:t>
      </w:r>
      <w:r w:rsidRPr="00E51C6D">
        <w:rPr>
          <w:rFonts w:ascii="Cambria" w:hAnsi="Cambria"/>
          <w:sz w:val="24"/>
          <w:szCs w:val="24"/>
        </w:rPr>
        <w:t xml:space="preserve"> ust. 2.</w:t>
      </w:r>
    </w:p>
    <w:p w14:paraId="2D24C15F" w14:textId="57E1366E" w:rsidR="00783B0B" w:rsidRPr="00E51C6D" w:rsidRDefault="00783B0B" w:rsidP="006376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Komisja skrutacyjna ustala </w:t>
      </w:r>
      <w:r w:rsidR="00CA7AC0" w:rsidRPr="00E51C6D">
        <w:rPr>
          <w:rFonts w:ascii="Cambria" w:hAnsi="Cambria"/>
          <w:sz w:val="24"/>
          <w:szCs w:val="24"/>
        </w:rPr>
        <w:t xml:space="preserve">i ogłasza </w:t>
      </w:r>
      <w:r w:rsidRPr="00E51C6D">
        <w:rPr>
          <w:rFonts w:ascii="Cambria" w:hAnsi="Cambria"/>
          <w:sz w:val="24"/>
          <w:szCs w:val="24"/>
        </w:rPr>
        <w:t xml:space="preserve">wyniki </w:t>
      </w:r>
      <w:r w:rsidR="00664809" w:rsidRPr="00E51C6D">
        <w:rPr>
          <w:rFonts w:ascii="Cambria" w:hAnsi="Cambria"/>
          <w:sz w:val="24"/>
          <w:szCs w:val="24"/>
        </w:rPr>
        <w:t xml:space="preserve">głosowania </w:t>
      </w:r>
      <w:r w:rsidR="00CA7AC0" w:rsidRPr="00E51C6D">
        <w:rPr>
          <w:rFonts w:ascii="Cambria" w:hAnsi="Cambria"/>
          <w:sz w:val="24"/>
          <w:szCs w:val="24"/>
        </w:rPr>
        <w:t>oraz</w:t>
      </w:r>
      <w:r w:rsidR="00664809" w:rsidRPr="00E51C6D">
        <w:rPr>
          <w:rFonts w:ascii="Cambria" w:hAnsi="Cambria"/>
          <w:sz w:val="24"/>
          <w:szCs w:val="24"/>
        </w:rPr>
        <w:t xml:space="preserve"> wynik </w:t>
      </w:r>
      <w:r w:rsidRPr="00E51C6D">
        <w:rPr>
          <w:rFonts w:ascii="Cambria" w:hAnsi="Cambria"/>
          <w:sz w:val="24"/>
          <w:szCs w:val="24"/>
        </w:rPr>
        <w:t>wyborów</w:t>
      </w:r>
      <w:r w:rsidR="00CA7AC0" w:rsidRPr="00E51C6D">
        <w:rPr>
          <w:rFonts w:ascii="Cambria" w:hAnsi="Cambria"/>
          <w:sz w:val="24"/>
          <w:szCs w:val="24"/>
        </w:rPr>
        <w:t xml:space="preserve">, jak również </w:t>
      </w:r>
      <w:r w:rsidRPr="00E51C6D">
        <w:rPr>
          <w:rFonts w:ascii="Cambria" w:hAnsi="Cambria"/>
          <w:sz w:val="24"/>
          <w:szCs w:val="24"/>
        </w:rPr>
        <w:t>sporządza w dwóch egzemplarzach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protokół przeprowadzonych czynności </w:t>
      </w:r>
      <w:r w:rsidRPr="00E51C6D">
        <w:rPr>
          <w:rFonts w:ascii="Cambria" w:hAnsi="Cambria"/>
          <w:sz w:val="24"/>
          <w:szCs w:val="24"/>
        </w:rPr>
        <w:lastRenderedPageBreak/>
        <w:t>wyborczych. Jeden egzemplarz protokołu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przewodniczący zebrania niezwłocznie przekazuje </w:t>
      </w:r>
      <w:r w:rsidR="00031F28" w:rsidRPr="00E51C6D">
        <w:rPr>
          <w:rFonts w:ascii="Cambria" w:hAnsi="Cambria"/>
          <w:sz w:val="24"/>
          <w:szCs w:val="24"/>
        </w:rPr>
        <w:t xml:space="preserve">do </w:t>
      </w:r>
      <w:r w:rsidRPr="00E51C6D">
        <w:rPr>
          <w:rFonts w:ascii="Cambria" w:hAnsi="Cambria"/>
          <w:sz w:val="24"/>
          <w:szCs w:val="24"/>
        </w:rPr>
        <w:t xml:space="preserve">UKW. </w:t>
      </w:r>
    </w:p>
    <w:p w14:paraId="761B3572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CDE51C0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7F2E5A0" w14:textId="39058B15" w:rsidR="00783B0B" w:rsidRPr="00E51C6D" w:rsidRDefault="00783B0B" w:rsidP="009A34AA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2" w:name="_Toc19781456"/>
      <w:r w:rsidRPr="00E51C6D">
        <w:rPr>
          <w:rFonts w:ascii="Cambria" w:hAnsi="Cambria"/>
          <w:b/>
          <w:color w:val="auto"/>
          <w:sz w:val="24"/>
          <w:szCs w:val="24"/>
        </w:rPr>
        <w:t>R</w:t>
      </w:r>
      <w:r w:rsidR="0004060A" w:rsidRPr="00E51C6D">
        <w:rPr>
          <w:rFonts w:ascii="Cambria" w:hAnsi="Cambria"/>
          <w:b/>
          <w:color w:val="auto"/>
          <w:sz w:val="24"/>
          <w:szCs w:val="24"/>
        </w:rPr>
        <w:t>ozdział 2. K</w:t>
      </w:r>
      <w:r w:rsidR="009A34AA" w:rsidRPr="00E51C6D">
        <w:rPr>
          <w:rFonts w:ascii="Cambria" w:hAnsi="Cambria"/>
          <w:b/>
          <w:color w:val="auto"/>
          <w:sz w:val="24"/>
          <w:szCs w:val="24"/>
        </w:rPr>
        <w:t>omisj</w:t>
      </w:r>
      <w:r w:rsidR="006A6E02" w:rsidRPr="00E51C6D">
        <w:rPr>
          <w:rFonts w:ascii="Cambria" w:hAnsi="Cambria"/>
          <w:b/>
          <w:color w:val="auto"/>
          <w:sz w:val="24"/>
          <w:szCs w:val="24"/>
        </w:rPr>
        <w:t>e</w:t>
      </w:r>
      <w:r w:rsidR="009A34AA" w:rsidRPr="00E51C6D">
        <w:rPr>
          <w:rFonts w:ascii="Cambria" w:hAnsi="Cambria"/>
          <w:b/>
          <w:color w:val="auto"/>
          <w:sz w:val="24"/>
          <w:szCs w:val="24"/>
        </w:rPr>
        <w:t xml:space="preserve"> </w:t>
      </w:r>
      <w:r w:rsidR="002834C9">
        <w:rPr>
          <w:rFonts w:ascii="Cambria" w:hAnsi="Cambria"/>
          <w:b/>
          <w:color w:val="auto"/>
          <w:sz w:val="24"/>
          <w:szCs w:val="24"/>
        </w:rPr>
        <w:t>w</w:t>
      </w:r>
      <w:r w:rsidR="009A34AA" w:rsidRPr="00E51C6D">
        <w:rPr>
          <w:rFonts w:ascii="Cambria" w:hAnsi="Cambria"/>
          <w:b/>
          <w:color w:val="auto"/>
          <w:sz w:val="24"/>
          <w:szCs w:val="24"/>
        </w:rPr>
        <w:t>yborcz</w:t>
      </w:r>
      <w:r w:rsidR="006A6E02" w:rsidRPr="00E51C6D">
        <w:rPr>
          <w:rFonts w:ascii="Cambria" w:hAnsi="Cambria"/>
          <w:b/>
          <w:color w:val="auto"/>
          <w:sz w:val="24"/>
          <w:szCs w:val="24"/>
        </w:rPr>
        <w:t>e</w:t>
      </w:r>
      <w:bookmarkEnd w:id="2"/>
    </w:p>
    <w:p w14:paraId="4C6011C7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C96D34A" w14:textId="7D50BD07" w:rsidR="00783B0B" w:rsidRPr="00E51C6D" w:rsidRDefault="00783B0B" w:rsidP="0063768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8.</w:t>
      </w:r>
      <w:r w:rsidR="0004060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Skład </w:t>
      </w:r>
      <w:r w:rsidR="006A6E02" w:rsidRPr="00E51C6D">
        <w:rPr>
          <w:rFonts w:ascii="Cambria" w:hAnsi="Cambria"/>
          <w:sz w:val="24"/>
          <w:szCs w:val="24"/>
        </w:rPr>
        <w:t>komisji wyborczych</w:t>
      </w:r>
    </w:p>
    <w:p w14:paraId="7300122A" w14:textId="0AA91239" w:rsidR="006A6E02" w:rsidRPr="00E51C6D" w:rsidRDefault="006A6E02" w:rsidP="00783B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Senat do </w:t>
      </w:r>
      <w:r w:rsidR="00477826" w:rsidRPr="00E51C6D">
        <w:rPr>
          <w:rFonts w:ascii="Cambria" w:hAnsi="Cambria"/>
          <w:sz w:val="24"/>
          <w:szCs w:val="24"/>
        </w:rPr>
        <w:t xml:space="preserve">dnia </w:t>
      </w:r>
      <w:r w:rsidRPr="00E51C6D">
        <w:rPr>
          <w:rFonts w:ascii="Cambria" w:hAnsi="Cambria"/>
          <w:sz w:val="24"/>
          <w:szCs w:val="24"/>
        </w:rPr>
        <w:t xml:space="preserve">30 października roku poprzedzającego rok wyborczy ustala liczbę członków UKW oraz WKW. </w:t>
      </w:r>
    </w:p>
    <w:p w14:paraId="66C89959" w14:textId="77777777" w:rsidR="00380DA7" w:rsidRPr="00E51C6D" w:rsidRDefault="00783B0B" w:rsidP="00380DA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Senat wybiera członków UKW </w:t>
      </w:r>
      <w:r w:rsidR="006A6E02" w:rsidRPr="00E51C6D">
        <w:rPr>
          <w:rFonts w:ascii="Cambria" w:hAnsi="Cambria"/>
          <w:sz w:val="24"/>
          <w:szCs w:val="24"/>
        </w:rPr>
        <w:t xml:space="preserve">i WKW </w:t>
      </w:r>
      <w:r w:rsidRPr="00E51C6D">
        <w:rPr>
          <w:rFonts w:ascii="Cambria" w:hAnsi="Cambria"/>
          <w:sz w:val="24"/>
          <w:szCs w:val="24"/>
        </w:rPr>
        <w:t>do końca listopada roku poprzedzającego rok wyborczy</w:t>
      </w:r>
      <w:r w:rsidR="006A6E02" w:rsidRPr="00E51C6D">
        <w:rPr>
          <w:rFonts w:ascii="Cambria" w:hAnsi="Cambria"/>
          <w:sz w:val="24"/>
          <w:szCs w:val="24"/>
        </w:rPr>
        <w:t>.</w:t>
      </w:r>
      <w:r w:rsidRPr="00E51C6D">
        <w:rPr>
          <w:rFonts w:ascii="Cambria" w:hAnsi="Cambria"/>
          <w:sz w:val="24"/>
          <w:szCs w:val="24"/>
        </w:rPr>
        <w:t xml:space="preserve"> </w:t>
      </w:r>
    </w:p>
    <w:p w14:paraId="377CDF19" w14:textId="1A286C3E" w:rsidR="00D67961" w:rsidRPr="00E51C6D" w:rsidRDefault="00783B0B" w:rsidP="00380DA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Członków UKW – nauczycieli akademickich reprezentujących wydziały Senat wybiera spośród osób zgłoszonych przez </w:t>
      </w:r>
      <w:r w:rsidR="00D67961" w:rsidRPr="00E51C6D">
        <w:rPr>
          <w:rFonts w:ascii="Cambria" w:hAnsi="Cambria"/>
          <w:sz w:val="24"/>
          <w:szCs w:val="24"/>
        </w:rPr>
        <w:t>dziekanów</w:t>
      </w:r>
      <w:r w:rsidRPr="00E51C6D">
        <w:rPr>
          <w:rFonts w:ascii="Cambria" w:hAnsi="Cambria"/>
          <w:sz w:val="24"/>
          <w:szCs w:val="24"/>
        </w:rPr>
        <w:t xml:space="preserve">, a z jednostek pozawydziałowych – </w:t>
      </w:r>
      <w:r w:rsidR="00D67961" w:rsidRPr="00E51C6D">
        <w:rPr>
          <w:rFonts w:ascii="Cambria" w:hAnsi="Cambria"/>
          <w:sz w:val="24"/>
          <w:szCs w:val="24"/>
        </w:rPr>
        <w:t>prze</w:t>
      </w:r>
      <w:r w:rsidR="000D42F4" w:rsidRPr="00E51C6D">
        <w:rPr>
          <w:rFonts w:ascii="Cambria" w:hAnsi="Cambria"/>
          <w:sz w:val="24"/>
          <w:szCs w:val="24"/>
        </w:rPr>
        <w:t>z</w:t>
      </w:r>
      <w:r w:rsidR="00D67961" w:rsidRPr="00E51C6D">
        <w:rPr>
          <w:rFonts w:ascii="Cambria" w:hAnsi="Cambria"/>
          <w:sz w:val="24"/>
          <w:szCs w:val="24"/>
        </w:rPr>
        <w:t xml:space="preserve"> dyrektorów tych jednostek</w:t>
      </w:r>
      <w:r w:rsidR="000D42F4" w:rsidRPr="00E51C6D">
        <w:rPr>
          <w:rFonts w:ascii="Cambria" w:hAnsi="Cambria"/>
          <w:sz w:val="24"/>
          <w:szCs w:val="24"/>
        </w:rPr>
        <w:t>. P</w:t>
      </w:r>
      <w:r w:rsidRPr="00E51C6D">
        <w:rPr>
          <w:rFonts w:ascii="Cambria" w:hAnsi="Cambria"/>
          <w:sz w:val="24"/>
          <w:szCs w:val="24"/>
        </w:rPr>
        <w:t>rzedstawiciela pracowników niebędących</w:t>
      </w:r>
      <w:r w:rsidR="0063768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nauczycielami akademickimi </w:t>
      </w:r>
      <w:r w:rsidR="000D42F4" w:rsidRPr="00E51C6D">
        <w:rPr>
          <w:rFonts w:ascii="Cambria" w:hAnsi="Cambria"/>
          <w:sz w:val="24"/>
          <w:szCs w:val="24"/>
        </w:rPr>
        <w:t xml:space="preserve">Senat wybiera </w:t>
      </w:r>
      <w:r w:rsidRPr="00E51C6D">
        <w:rPr>
          <w:rFonts w:ascii="Cambria" w:hAnsi="Cambria"/>
          <w:sz w:val="24"/>
          <w:szCs w:val="24"/>
        </w:rPr>
        <w:t xml:space="preserve">spośród kandydatów wybranych na zebraniu wyborczym tej grupy pracowników. Członków UKW z grupy </w:t>
      </w:r>
      <w:r w:rsidR="00477826" w:rsidRPr="00E51C6D">
        <w:rPr>
          <w:rFonts w:ascii="Cambria" w:hAnsi="Cambria"/>
          <w:sz w:val="24"/>
          <w:szCs w:val="24"/>
        </w:rPr>
        <w:t xml:space="preserve">studentów </w:t>
      </w:r>
      <w:r w:rsidRPr="00E51C6D">
        <w:rPr>
          <w:rFonts w:ascii="Cambria" w:hAnsi="Cambria"/>
          <w:sz w:val="24"/>
          <w:szCs w:val="24"/>
        </w:rPr>
        <w:t xml:space="preserve">oraz </w:t>
      </w:r>
      <w:r w:rsidR="00477826" w:rsidRPr="00E51C6D">
        <w:rPr>
          <w:rFonts w:ascii="Cambria" w:hAnsi="Cambria"/>
          <w:sz w:val="24"/>
          <w:szCs w:val="24"/>
        </w:rPr>
        <w:t xml:space="preserve">doktorantów </w:t>
      </w:r>
      <w:r w:rsidR="000D42F4" w:rsidRPr="00E51C6D">
        <w:rPr>
          <w:rFonts w:ascii="Cambria" w:hAnsi="Cambria"/>
          <w:sz w:val="24"/>
          <w:szCs w:val="24"/>
        </w:rPr>
        <w:t xml:space="preserve">Senat wybiera </w:t>
      </w:r>
      <w:r w:rsidRPr="00E51C6D">
        <w:rPr>
          <w:rFonts w:ascii="Cambria" w:hAnsi="Cambria"/>
          <w:sz w:val="24"/>
          <w:szCs w:val="24"/>
        </w:rPr>
        <w:t xml:space="preserve">spośród kandydatów zgłoszonych przez </w:t>
      </w:r>
      <w:r w:rsidR="00477826" w:rsidRPr="00E51C6D">
        <w:rPr>
          <w:rFonts w:ascii="Cambria" w:hAnsi="Cambria"/>
          <w:sz w:val="24"/>
          <w:szCs w:val="24"/>
        </w:rPr>
        <w:t>samorząd studencki oraz samorząd</w:t>
      </w:r>
      <w:r w:rsidRPr="00E51C6D">
        <w:rPr>
          <w:rFonts w:ascii="Cambria" w:hAnsi="Cambria"/>
          <w:sz w:val="24"/>
          <w:szCs w:val="24"/>
        </w:rPr>
        <w:t xml:space="preserve"> doktorantów.</w:t>
      </w:r>
    </w:p>
    <w:p w14:paraId="092A820B" w14:textId="698FE8A5" w:rsidR="006A6E02" w:rsidRPr="00E51C6D" w:rsidRDefault="006A6E02" w:rsidP="008C3F8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Członków WKW Senat wybiera spośród osób zgłoszonych przez dziekanów.</w:t>
      </w:r>
    </w:p>
    <w:p w14:paraId="4C879973" w14:textId="474B2C06" w:rsidR="00D67961" w:rsidRPr="00E51C6D" w:rsidRDefault="00783B0B" w:rsidP="008C3F8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Członków UKW </w:t>
      </w:r>
      <w:r w:rsidR="006A6E02" w:rsidRPr="00E51C6D">
        <w:rPr>
          <w:rFonts w:ascii="Cambria" w:hAnsi="Cambria"/>
          <w:sz w:val="24"/>
          <w:szCs w:val="24"/>
        </w:rPr>
        <w:t xml:space="preserve">i WKW </w:t>
      </w:r>
      <w:r w:rsidRPr="00E51C6D">
        <w:rPr>
          <w:rFonts w:ascii="Cambria" w:hAnsi="Cambria"/>
          <w:sz w:val="24"/>
          <w:szCs w:val="24"/>
        </w:rPr>
        <w:t>wybiera się bezwzględną większością głosów.</w:t>
      </w:r>
    </w:p>
    <w:p w14:paraId="0A0A2E45" w14:textId="77777777" w:rsidR="001A42D1" w:rsidRPr="00E51C6D" w:rsidRDefault="00783B0B" w:rsidP="008C3F8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Jeżeli członek </w:t>
      </w:r>
      <w:r w:rsidR="00D67961" w:rsidRPr="00E51C6D">
        <w:rPr>
          <w:rFonts w:ascii="Cambria" w:hAnsi="Cambria"/>
          <w:sz w:val="24"/>
          <w:szCs w:val="24"/>
        </w:rPr>
        <w:t>UKW</w:t>
      </w:r>
      <w:r w:rsidRPr="00E51C6D">
        <w:rPr>
          <w:rFonts w:ascii="Cambria" w:hAnsi="Cambria"/>
          <w:sz w:val="24"/>
          <w:szCs w:val="24"/>
        </w:rPr>
        <w:t xml:space="preserve"> </w:t>
      </w:r>
      <w:r w:rsidR="001A42D1" w:rsidRPr="00E51C6D">
        <w:rPr>
          <w:rFonts w:ascii="Cambria" w:hAnsi="Cambria"/>
          <w:sz w:val="24"/>
          <w:szCs w:val="24"/>
        </w:rPr>
        <w:t xml:space="preserve">lub WKW </w:t>
      </w:r>
      <w:r w:rsidRPr="00E51C6D">
        <w:rPr>
          <w:rFonts w:ascii="Cambria" w:hAnsi="Cambria"/>
          <w:sz w:val="24"/>
          <w:szCs w:val="24"/>
        </w:rPr>
        <w:t xml:space="preserve">kandyduje na stanowisko organu jednoosobowego, członka wybieralnego organu kolegialnego, </w:t>
      </w:r>
      <w:r w:rsidR="00D67961" w:rsidRPr="00E51C6D">
        <w:rPr>
          <w:rFonts w:ascii="Cambria" w:hAnsi="Cambria"/>
          <w:sz w:val="24"/>
          <w:szCs w:val="24"/>
        </w:rPr>
        <w:t>UKE</w:t>
      </w:r>
      <w:r w:rsidRPr="00E51C6D">
        <w:rPr>
          <w:rFonts w:ascii="Cambria" w:hAnsi="Cambria"/>
          <w:sz w:val="24"/>
          <w:szCs w:val="24"/>
        </w:rPr>
        <w:t xml:space="preserve">, to wygasa jego mandat członka komisji. </w:t>
      </w:r>
    </w:p>
    <w:p w14:paraId="0916A2AD" w14:textId="104BBC74" w:rsidR="00D67961" w:rsidRPr="00E51C6D" w:rsidRDefault="00783B0B" w:rsidP="008C3F8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</w:t>
      </w:r>
      <w:r w:rsidR="00D67961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uzupełnia skład </w:t>
      </w:r>
      <w:r w:rsidR="00D67961" w:rsidRPr="00E51C6D">
        <w:rPr>
          <w:rFonts w:ascii="Cambria" w:hAnsi="Cambria"/>
          <w:sz w:val="24"/>
          <w:szCs w:val="24"/>
        </w:rPr>
        <w:t>UKW</w:t>
      </w:r>
      <w:r w:rsidRPr="00E51C6D">
        <w:rPr>
          <w:rFonts w:ascii="Cambria" w:hAnsi="Cambria"/>
          <w:sz w:val="24"/>
          <w:szCs w:val="24"/>
        </w:rPr>
        <w:t>, jeżeli liczba jej członków będzie</w:t>
      </w:r>
      <w:r w:rsidR="00D67961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mniejsza niż 15.</w:t>
      </w:r>
    </w:p>
    <w:p w14:paraId="448964FD" w14:textId="5F95FBFE" w:rsidR="00380DA7" w:rsidRPr="00E51C6D" w:rsidRDefault="00380DA7" w:rsidP="008C3F8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 uzupełnia skład WKW, jeżeli liczba jej członków będzie mniejsza niż 3.</w:t>
      </w:r>
    </w:p>
    <w:p w14:paraId="286DFD18" w14:textId="38138854" w:rsidR="00A82BE1" w:rsidRPr="00E51C6D" w:rsidRDefault="00A82BE1" w:rsidP="00A82BE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Kadencja UKW i WKW kończy się z chwilą </w:t>
      </w:r>
      <w:r w:rsidR="008C1640" w:rsidRPr="00E51C6D">
        <w:rPr>
          <w:rFonts w:ascii="Cambria" w:hAnsi="Cambria"/>
          <w:sz w:val="24"/>
          <w:szCs w:val="24"/>
        </w:rPr>
        <w:t>powołania – odpowiednio – nowej UKW i</w:t>
      </w:r>
      <w:r w:rsidR="00E048C1" w:rsidRPr="00E51C6D">
        <w:rPr>
          <w:rFonts w:ascii="Cambria" w:hAnsi="Cambria"/>
          <w:sz w:val="24"/>
          <w:szCs w:val="24"/>
        </w:rPr>
        <w:t> </w:t>
      </w:r>
      <w:r w:rsidR="008C1640" w:rsidRPr="00E51C6D">
        <w:rPr>
          <w:rFonts w:ascii="Cambria" w:hAnsi="Cambria"/>
          <w:sz w:val="24"/>
          <w:szCs w:val="24"/>
        </w:rPr>
        <w:t>nowych WKW.</w:t>
      </w:r>
    </w:p>
    <w:p w14:paraId="446B8EC7" w14:textId="24B56FEF" w:rsidR="00783B0B" w:rsidRPr="00E51C6D" w:rsidRDefault="00783B0B" w:rsidP="008C3F8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Mandat </w:t>
      </w:r>
      <w:r w:rsidR="008C1640" w:rsidRPr="00E51C6D">
        <w:rPr>
          <w:rFonts w:ascii="Cambria" w:hAnsi="Cambria"/>
          <w:sz w:val="24"/>
          <w:szCs w:val="24"/>
        </w:rPr>
        <w:t xml:space="preserve">członka UKW i WKW </w:t>
      </w:r>
      <w:r w:rsidRPr="00E51C6D">
        <w:rPr>
          <w:rFonts w:ascii="Cambria" w:hAnsi="Cambria"/>
          <w:sz w:val="24"/>
          <w:szCs w:val="24"/>
        </w:rPr>
        <w:t xml:space="preserve">wygasa </w:t>
      </w:r>
      <w:r w:rsidR="003D699D" w:rsidRPr="00E51C6D">
        <w:rPr>
          <w:rFonts w:ascii="Cambria" w:hAnsi="Cambria"/>
          <w:sz w:val="24"/>
          <w:szCs w:val="24"/>
        </w:rPr>
        <w:t>wskutek:</w:t>
      </w:r>
    </w:p>
    <w:p w14:paraId="6D515084" w14:textId="77777777" w:rsidR="003D699D" w:rsidRPr="00891C3F" w:rsidRDefault="003D699D" w:rsidP="003D699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śmierci lub </w:t>
      </w:r>
      <w:r w:rsidRPr="00891C3F">
        <w:rPr>
          <w:rFonts w:ascii="Cambria" w:hAnsi="Cambria"/>
          <w:color w:val="000000" w:themeColor="text1"/>
          <w:sz w:val="24"/>
          <w:szCs w:val="24"/>
        </w:rPr>
        <w:t>zrzeczenia się mandatu;</w:t>
      </w:r>
    </w:p>
    <w:p w14:paraId="638ACB31" w14:textId="42DE9B1F" w:rsidR="003D699D" w:rsidRPr="00891C3F" w:rsidRDefault="003D699D" w:rsidP="003D699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odwołania przez </w:t>
      </w:r>
      <w:r w:rsidR="004D430E" w:rsidRPr="00891C3F">
        <w:rPr>
          <w:rFonts w:ascii="Cambria" w:hAnsi="Cambria"/>
          <w:color w:val="000000" w:themeColor="text1"/>
          <w:sz w:val="24"/>
          <w:szCs w:val="24"/>
        </w:rPr>
        <w:t>Senat</w:t>
      </w:r>
      <w:r w:rsidRPr="00891C3F">
        <w:rPr>
          <w:rFonts w:ascii="Cambria" w:hAnsi="Cambria"/>
          <w:color w:val="000000" w:themeColor="text1"/>
          <w:sz w:val="24"/>
          <w:szCs w:val="24"/>
        </w:rPr>
        <w:t>;</w:t>
      </w:r>
    </w:p>
    <w:p w14:paraId="5EA1FEBA" w14:textId="77777777" w:rsidR="003D699D" w:rsidRPr="00891C3F" w:rsidRDefault="002E465D" w:rsidP="003D699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rozwiązania</w:t>
      </w:r>
      <w:r w:rsidR="003D699D" w:rsidRPr="00891C3F">
        <w:rPr>
          <w:rFonts w:ascii="Cambria" w:hAnsi="Cambria"/>
          <w:color w:val="000000" w:themeColor="text1"/>
          <w:sz w:val="24"/>
          <w:szCs w:val="24"/>
        </w:rPr>
        <w:t xml:space="preserve"> stosunku pracy lub zakończenia studiów, utraty statusu studenta albo doktoranta Uniwersytetu;</w:t>
      </w:r>
    </w:p>
    <w:p w14:paraId="07B5FCF1" w14:textId="77777777" w:rsidR="003D699D" w:rsidRPr="00E51C6D" w:rsidRDefault="003D699D" w:rsidP="003D699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ukarania nauczyciela akademickiego, studenta lub doktoranta oraz pracownika niebędącego nauczycielem akademickim karą dyscyplinarną.</w:t>
      </w:r>
    </w:p>
    <w:p w14:paraId="6BB55515" w14:textId="77777777" w:rsidR="00D67961" w:rsidRPr="00E51C6D" w:rsidRDefault="00D67961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68DF4ED" w14:textId="485D380F" w:rsidR="00783B0B" w:rsidRPr="00E51C6D" w:rsidRDefault="00783B0B" w:rsidP="00D67961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§ </w:t>
      </w:r>
      <w:r w:rsidR="00CD7128" w:rsidRPr="00E51C6D">
        <w:rPr>
          <w:rFonts w:ascii="Cambria" w:hAnsi="Cambria"/>
          <w:sz w:val="24"/>
          <w:szCs w:val="24"/>
        </w:rPr>
        <w:t>9</w:t>
      </w:r>
      <w:r w:rsidRPr="00E51C6D">
        <w:rPr>
          <w:rFonts w:ascii="Cambria" w:hAnsi="Cambria"/>
          <w:sz w:val="24"/>
          <w:szCs w:val="24"/>
        </w:rPr>
        <w:t>.</w:t>
      </w:r>
      <w:r w:rsidR="00D67961" w:rsidRPr="00E51C6D">
        <w:rPr>
          <w:rFonts w:ascii="Cambria" w:hAnsi="Cambria"/>
          <w:sz w:val="24"/>
          <w:szCs w:val="24"/>
        </w:rPr>
        <w:t xml:space="preserve"> Zadania </w:t>
      </w:r>
      <w:r w:rsidR="000617C5" w:rsidRPr="00E51C6D">
        <w:rPr>
          <w:rFonts w:ascii="Cambria" w:hAnsi="Cambria"/>
          <w:sz w:val="24"/>
          <w:szCs w:val="24"/>
        </w:rPr>
        <w:t>komisji wyborczych</w:t>
      </w:r>
    </w:p>
    <w:p w14:paraId="2EF9E9F6" w14:textId="6455684E" w:rsidR="00783B0B" w:rsidRPr="00E51C6D" w:rsidRDefault="00783B0B" w:rsidP="000617C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Do zadań </w:t>
      </w:r>
      <w:r w:rsidR="00D67961" w:rsidRPr="00E51C6D">
        <w:rPr>
          <w:rFonts w:ascii="Cambria" w:hAnsi="Cambria"/>
          <w:sz w:val="24"/>
          <w:szCs w:val="24"/>
        </w:rPr>
        <w:t>UKW</w:t>
      </w:r>
      <w:r w:rsidRPr="00E51C6D">
        <w:rPr>
          <w:rFonts w:ascii="Cambria" w:hAnsi="Cambria"/>
          <w:sz w:val="24"/>
          <w:szCs w:val="24"/>
        </w:rPr>
        <w:t xml:space="preserve"> należy w szczególności:</w:t>
      </w:r>
    </w:p>
    <w:p w14:paraId="1F524F0D" w14:textId="4521D7B5" w:rsidR="00CD7128" w:rsidRPr="00E51C6D" w:rsidRDefault="00E048C1" w:rsidP="000617C5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przeprowadz</w:t>
      </w:r>
      <w:r w:rsidR="00703230" w:rsidRPr="00E51C6D">
        <w:rPr>
          <w:rFonts w:ascii="Cambria" w:hAnsi="Cambria"/>
          <w:sz w:val="24"/>
          <w:szCs w:val="24"/>
        </w:rPr>
        <w:t>e</w:t>
      </w:r>
      <w:r w:rsidRPr="00E51C6D">
        <w:rPr>
          <w:rFonts w:ascii="Cambria" w:hAnsi="Cambria"/>
          <w:sz w:val="24"/>
          <w:szCs w:val="24"/>
        </w:rPr>
        <w:t xml:space="preserve">nie </w:t>
      </w:r>
      <w:r w:rsidR="00D67961" w:rsidRPr="00E51C6D">
        <w:rPr>
          <w:rFonts w:ascii="Cambria" w:hAnsi="Cambria"/>
          <w:sz w:val="24"/>
          <w:szCs w:val="24"/>
        </w:rPr>
        <w:t>wyborów</w:t>
      </w:r>
      <w:r w:rsidR="00CD7128" w:rsidRPr="00E51C6D">
        <w:rPr>
          <w:rFonts w:ascii="Cambria" w:hAnsi="Cambria"/>
          <w:sz w:val="24"/>
          <w:szCs w:val="24"/>
        </w:rPr>
        <w:t>:</w:t>
      </w:r>
    </w:p>
    <w:p w14:paraId="29D2582E" w14:textId="77777777" w:rsidR="00CD7128" w:rsidRPr="00E51C6D" w:rsidRDefault="000617C5" w:rsidP="00CD712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Rektora, </w:t>
      </w:r>
    </w:p>
    <w:p w14:paraId="5346A5E2" w14:textId="77777777" w:rsidR="00CD7128" w:rsidRPr="00E51C6D" w:rsidRDefault="000617C5" w:rsidP="00CD712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Rady Uniwersytetu Gdańskiego, </w:t>
      </w:r>
    </w:p>
    <w:p w14:paraId="66A22785" w14:textId="77777777" w:rsidR="00CD7128" w:rsidRPr="00E51C6D" w:rsidRDefault="000617C5" w:rsidP="00CD712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rad dyscyplin naukowych</w:t>
      </w:r>
      <w:r w:rsidR="00CD7128" w:rsidRPr="00E51C6D">
        <w:rPr>
          <w:rFonts w:ascii="Cambria" w:hAnsi="Cambria"/>
          <w:sz w:val="24"/>
          <w:szCs w:val="24"/>
        </w:rPr>
        <w:t>,</w:t>
      </w:r>
    </w:p>
    <w:p w14:paraId="68534FB3" w14:textId="7965D208" w:rsidR="000617C5" w:rsidRPr="00E51C6D" w:rsidRDefault="00CD7128" w:rsidP="00CD712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Senatu – w zakresie osób wybieranych z jednostek pozawydziałowych oraz przedstawicieli niebędących nauczycielami akademickimi</w:t>
      </w:r>
      <w:r w:rsidR="000617C5" w:rsidRPr="00E51C6D">
        <w:rPr>
          <w:rFonts w:ascii="Cambria" w:hAnsi="Cambria"/>
          <w:sz w:val="24"/>
          <w:szCs w:val="24"/>
        </w:rPr>
        <w:t>;</w:t>
      </w:r>
    </w:p>
    <w:p w14:paraId="19A8BEA1" w14:textId="213F776D" w:rsidR="001632F1" w:rsidRPr="00E51C6D" w:rsidRDefault="001632F1" w:rsidP="001632F1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lastRenderedPageBreak/>
        <w:t>nadzór nad wykonywaniem zadań przez WKW;</w:t>
      </w:r>
    </w:p>
    <w:p w14:paraId="44914F3E" w14:textId="6C1E8E62" w:rsidR="00783B0B" w:rsidRPr="00E51C6D" w:rsidRDefault="000617C5" w:rsidP="000617C5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nadzór nad</w:t>
      </w:r>
      <w:r w:rsidR="00D67961" w:rsidRPr="00E51C6D">
        <w:rPr>
          <w:rFonts w:ascii="Cambria" w:hAnsi="Cambria"/>
          <w:sz w:val="24"/>
          <w:szCs w:val="24"/>
        </w:rPr>
        <w:t xml:space="preserve"> dokumentacją wyborczą</w:t>
      </w:r>
      <w:r w:rsidRPr="00E51C6D">
        <w:rPr>
          <w:rFonts w:ascii="Cambria" w:hAnsi="Cambria"/>
          <w:sz w:val="24"/>
          <w:szCs w:val="24"/>
        </w:rPr>
        <w:t>, dotyczącą wyborów, o których mowa w</w:t>
      </w:r>
      <w:r w:rsidR="00CD7128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>pkt. 1</w:t>
      </w:r>
      <w:r w:rsidR="00D67961" w:rsidRPr="00E51C6D">
        <w:rPr>
          <w:rFonts w:ascii="Cambria" w:hAnsi="Cambria"/>
          <w:sz w:val="24"/>
          <w:szCs w:val="24"/>
        </w:rPr>
        <w:t>;</w:t>
      </w:r>
    </w:p>
    <w:p w14:paraId="1599E54D" w14:textId="4D3C2142" w:rsidR="00783B0B" w:rsidRPr="00E51C6D" w:rsidRDefault="00783B0B" w:rsidP="000617C5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rozstrzyganie wątpliwości dotyczących spraw związanych z</w:t>
      </w:r>
      <w:r w:rsidR="00D67961" w:rsidRPr="00E51C6D">
        <w:rPr>
          <w:rFonts w:ascii="Cambria" w:hAnsi="Cambria"/>
          <w:sz w:val="24"/>
          <w:szCs w:val="24"/>
        </w:rPr>
        <w:t xml:space="preserve"> przebiegiem i</w:t>
      </w:r>
      <w:r w:rsidR="00CD7128" w:rsidRPr="00E51C6D">
        <w:rPr>
          <w:rFonts w:ascii="Cambria" w:hAnsi="Cambria"/>
          <w:sz w:val="24"/>
          <w:szCs w:val="24"/>
        </w:rPr>
        <w:t> </w:t>
      </w:r>
      <w:r w:rsidR="00D67961" w:rsidRPr="00E51C6D">
        <w:rPr>
          <w:rFonts w:ascii="Cambria" w:hAnsi="Cambria"/>
          <w:sz w:val="24"/>
          <w:szCs w:val="24"/>
        </w:rPr>
        <w:t>wynikiem wyborów;</w:t>
      </w:r>
    </w:p>
    <w:p w14:paraId="4BFE8467" w14:textId="50035FCC" w:rsidR="00783B0B" w:rsidRPr="00E51C6D" w:rsidRDefault="00783B0B" w:rsidP="000617C5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udział w zebraniach wyborczych zgodnie z delegacją udzie</w:t>
      </w:r>
      <w:r w:rsidR="00D67961" w:rsidRPr="00E51C6D">
        <w:rPr>
          <w:rFonts w:ascii="Cambria" w:hAnsi="Cambria"/>
          <w:sz w:val="24"/>
          <w:szCs w:val="24"/>
        </w:rPr>
        <w:t>loną przez przewodniczącego UKW;</w:t>
      </w:r>
    </w:p>
    <w:p w14:paraId="7E2A3D8E" w14:textId="77777777" w:rsidR="00783B0B" w:rsidRPr="00E51C6D" w:rsidRDefault="00783B0B" w:rsidP="000617C5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występowanie do Senatu o unieważnienie wyborów w razie stwierdzenia istotnych nieprawidłowości w toku ich przeprowadzania.</w:t>
      </w:r>
    </w:p>
    <w:p w14:paraId="6552AD94" w14:textId="2FA2AB3A" w:rsidR="000617C5" w:rsidRPr="00E51C6D" w:rsidRDefault="000617C5" w:rsidP="00E51C6D">
      <w:pPr>
        <w:pStyle w:val="Akapitzlist"/>
        <w:keepNext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Do zadań WKW należy w szczególności:</w:t>
      </w:r>
    </w:p>
    <w:p w14:paraId="7405C39D" w14:textId="77777777" w:rsidR="00CD7128" w:rsidRPr="00E51C6D" w:rsidRDefault="000617C5" w:rsidP="00E51C6D">
      <w:pPr>
        <w:pStyle w:val="Akapitzlist"/>
        <w:keepNext/>
        <w:numPr>
          <w:ilvl w:val="0"/>
          <w:numId w:val="4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nadzór nad prawidłowym przebiegiem wyborów</w:t>
      </w:r>
      <w:r w:rsidR="00CD7128" w:rsidRPr="00E51C6D">
        <w:rPr>
          <w:rFonts w:ascii="Cambria" w:hAnsi="Cambria"/>
          <w:sz w:val="24"/>
          <w:szCs w:val="24"/>
        </w:rPr>
        <w:t xml:space="preserve"> do:</w:t>
      </w:r>
    </w:p>
    <w:p w14:paraId="1A5A90EE" w14:textId="24E30902" w:rsidR="00CD7128" w:rsidRPr="00E51C6D" w:rsidRDefault="00CD7128" w:rsidP="00CD712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Senatu – w zakresie nauczycieli akademickich wybieranych na wydziałach,</w:t>
      </w:r>
    </w:p>
    <w:p w14:paraId="68FCA0BB" w14:textId="65A7CCB3" w:rsidR="00CD7128" w:rsidRPr="00E51C6D" w:rsidRDefault="00CD7128" w:rsidP="00CD712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rad przedstawicieli społeczności akademickiej wydziału;</w:t>
      </w:r>
    </w:p>
    <w:p w14:paraId="2FDA0146" w14:textId="3B750635" w:rsidR="000617C5" w:rsidRPr="00E51C6D" w:rsidRDefault="00CD7128" w:rsidP="00CD7128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nadzór nad dokumentacją wyborczą, dotyczącą wyborów, o których mowa w pkt. 1</w:t>
      </w:r>
      <w:r w:rsidR="000617C5" w:rsidRPr="00E51C6D">
        <w:rPr>
          <w:rFonts w:ascii="Cambria" w:hAnsi="Cambria"/>
          <w:sz w:val="24"/>
          <w:szCs w:val="24"/>
        </w:rPr>
        <w:t>;</w:t>
      </w:r>
    </w:p>
    <w:p w14:paraId="2D49ADE7" w14:textId="0130FD23" w:rsidR="000617C5" w:rsidRPr="00E51C6D" w:rsidRDefault="000617C5" w:rsidP="00CD7128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udział w zebraniach wyborczych zgodnie z delegacją udzieloną przez przewodniczącego WKW</w:t>
      </w:r>
      <w:r w:rsidR="008C1640" w:rsidRPr="00E51C6D">
        <w:rPr>
          <w:rFonts w:ascii="Cambria" w:hAnsi="Cambria"/>
          <w:sz w:val="24"/>
          <w:szCs w:val="24"/>
        </w:rPr>
        <w:t>.</w:t>
      </w:r>
    </w:p>
    <w:p w14:paraId="5E47D621" w14:textId="0E2AA5D3" w:rsidR="000617C5" w:rsidRPr="00E51C6D" w:rsidRDefault="000617C5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B900768" w14:textId="29387CF0" w:rsidR="00783B0B" w:rsidRPr="00E51C6D" w:rsidRDefault="00783B0B" w:rsidP="00D67961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CD7128" w:rsidRPr="00E51C6D">
        <w:rPr>
          <w:rFonts w:ascii="Cambria" w:hAnsi="Cambria"/>
          <w:sz w:val="24"/>
          <w:szCs w:val="24"/>
        </w:rPr>
        <w:t>0</w:t>
      </w:r>
      <w:r w:rsidRPr="00E51C6D">
        <w:rPr>
          <w:rFonts w:ascii="Cambria" w:hAnsi="Cambria"/>
          <w:sz w:val="24"/>
          <w:szCs w:val="24"/>
        </w:rPr>
        <w:t>.</w:t>
      </w:r>
      <w:r w:rsidR="00D67961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Pierws</w:t>
      </w:r>
      <w:r w:rsidR="00D67961" w:rsidRPr="00E51C6D">
        <w:rPr>
          <w:rFonts w:ascii="Cambria" w:hAnsi="Cambria"/>
          <w:sz w:val="24"/>
          <w:szCs w:val="24"/>
        </w:rPr>
        <w:t xml:space="preserve">ze posiedzenie </w:t>
      </w:r>
      <w:r w:rsidR="00A27C8E" w:rsidRPr="00E51C6D">
        <w:rPr>
          <w:rFonts w:ascii="Cambria" w:hAnsi="Cambria"/>
          <w:sz w:val="24"/>
          <w:szCs w:val="24"/>
        </w:rPr>
        <w:t>komisji wyborczej</w:t>
      </w:r>
    </w:p>
    <w:p w14:paraId="6F78FE70" w14:textId="0AB8962B" w:rsidR="00783B0B" w:rsidRPr="00E51C6D" w:rsidRDefault="00CD7128" w:rsidP="00CD712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Pierwsze posiedzenie komisji wyborczej zwołuje odpowiednio Rektor </w:t>
      </w:r>
      <w:r w:rsidR="0056355B" w:rsidRPr="00E51C6D">
        <w:rPr>
          <w:rFonts w:ascii="Cambria" w:hAnsi="Cambria"/>
          <w:sz w:val="24"/>
          <w:szCs w:val="24"/>
        </w:rPr>
        <w:t>w przypadku UKW</w:t>
      </w:r>
      <w:r w:rsidRPr="00E51C6D">
        <w:rPr>
          <w:rFonts w:ascii="Cambria" w:hAnsi="Cambria"/>
          <w:sz w:val="24"/>
          <w:szCs w:val="24"/>
        </w:rPr>
        <w:t xml:space="preserve"> lub dziekan</w:t>
      </w:r>
      <w:r w:rsidR="0056355B" w:rsidRPr="00E51C6D">
        <w:rPr>
          <w:rFonts w:ascii="Cambria" w:hAnsi="Cambria"/>
          <w:sz w:val="24"/>
          <w:szCs w:val="24"/>
        </w:rPr>
        <w:t xml:space="preserve"> w przypadku WKW</w:t>
      </w:r>
      <w:r w:rsidRPr="00E51C6D">
        <w:rPr>
          <w:rFonts w:ascii="Cambria" w:hAnsi="Cambria"/>
          <w:sz w:val="24"/>
          <w:szCs w:val="24"/>
        </w:rPr>
        <w:t>.</w:t>
      </w:r>
    </w:p>
    <w:p w14:paraId="2113AE0B" w14:textId="3BD000DC" w:rsidR="00A51B65" w:rsidRPr="00E51C6D" w:rsidRDefault="00A51B65" w:rsidP="00172CB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Pierwsze posiedzenie UKW otwiera i wybory przewodniczącego UKW przeprowadza Rektor lub osoba przez niego upoważniona. Kandydata na przewodniczącego UKW może zgłosić Rektor lub członek UKW.</w:t>
      </w:r>
    </w:p>
    <w:p w14:paraId="25B106E0" w14:textId="4D54D8F3" w:rsidR="00A27C8E" w:rsidRPr="00E51C6D" w:rsidRDefault="00A27C8E" w:rsidP="00A27C8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Pierwsze posiedzenie WKW otwiera i wybory przewodniczącego WKW przeprowadza właściwy </w:t>
      </w:r>
      <w:r w:rsidR="007952B3">
        <w:rPr>
          <w:rFonts w:ascii="Cambria" w:hAnsi="Cambria"/>
          <w:sz w:val="24"/>
          <w:szCs w:val="24"/>
        </w:rPr>
        <w:t>d</w:t>
      </w:r>
      <w:r w:rsidRPr="00E51C6D">
        <w:rPr>
          <w:rFonts w:ascii="Cambria" w:hAnsi="Cambria"/>
          <w:sz w:val="24"/>
          <w:szCs w:val="24"/>
        </w:rPr>
        <w:t xml:space="preserve">ziekan lub osoba przez niego upoważniona. Kandydata na przewodniczącego WKW może zgłosić </w:t>
      </w:r>
      <w:r w:rsidR="007952B3">
        <w:rPr>
          <w:rFonts w:ascii="Cambria" w:hAnsi="Cambria"/>
          <w:sz w:val="24"/>
          <w:szCs w:val="24"/>
        </w:rPr>
        <w:t>d</w:t>
      </w:r>
      <w:r w:rsidRPr="00E51C6D">
        <w:rPr>
          <w:rFonts w:ascii="Cambria" w:hAnsi="Cambria"/>
          <w:sz w:val="24"/>
          <w:szCs w:val="24"/>
        </w:rPr>
        <w:t>ziekan lub członek WKW.</w:t>
      </w:r>
    </w:p>
    <w:p w14:paraId="0FC3ED46" w14:textId="24D5F754" w:rsidR="001A42D1" w:rsidRPr="00E51C6D" w:rsidRDefault="00A27C8E" w:rsidP="00A27C8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Komisja wyborcza</w:t>
      </w:r>
      <w:r w:rsidR="00A51B65" w:rsidRPr="00E51C6D">
        <w:rPr>
          <w:rFonts w:ascii="Cambria" w:hAnsi="Cambria"/>
          <w:sz w:val="24"/>
          <w:szCs w:val="24"/>
        </w:rPr>
        <w:t xml:space="preserve"> </w:t>
      </w:r>
      <w:r w:rsidR="00286F69" w:rsidRPr="00E51C6D">
        <w:rPr>
          <w:rFonts w:ascii="Cambria" w:hAnsi="Cambria"/>
          <w:sz w:val="24"/>
          <w:szCs w:val="24"/>
        </w:rPr>
        <w:t>wybiera</w:t>
      </w:r>
      <w:r w:rsidR="00783B0B" w:rsidRPr="00E51C6D">
        <w:rPr>
          <w:rFonts w:ascii="Cambria" w:hAnsi="Cambria"/>
          <w:sz w:val="24"/>
          <w:szCs w:val="24"/>
        </w:rPr>
        <w:t xml:space="preserve"> przewodniczącego</w:t>
      </w:r>
      <w:r w:rsidR="00A51B65" w:rsidRPr="00E51C6D">
        <w:rPr>
          <w:rFonts w:ascii="Cambria" w:hAnsi="Cambria"/>
          <w:sz w:val="24"/>
          <w:szCs w:val="24"/>
        </w:rPr>
        <w:t xml:space="preserve"> na pierwszym posiedzeniu, w</w:t>
      </w:r>
      <w:r w:rsidRPr="00E51C6D">
        <w:rPr>
          <w:rFonts w:ascii="Cambria" w:hAnsi="Cambria"/>
          <w:sz w:val="24"/>
          <w:szCs w:val="24"/>
        </w:rPr>
        <w:t> </w:t>
      </w:r>
      <w:r w:rsidR="00A51B65" w:rsidRPr="00E51C6D">
        <w:rPr>
          <w:rFonts w:ascii="Cambria" w:hAnsi="Cambria"/>
          <w:sz w:val="24"/>
          <w:szCs w:val="24"/>
        </w:rPr>
        <w:t>głosowaniu jawnym.</w:t>
      </w:r>
    </w:p>
    <w:p w14:paraId="3C80CF37" w14:textId="77777777" w:rsidR="00172CBF" w:rsidRPr="00E51C6D" w:rsidRDefault="00172CBF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49A32EB" w14:textId="72DE5A96" w:rsidR="00783B0B" w:rsidRPr="00891C3F" w:rsidRDefault="00783B0B" w:rsidP="00172CBF">
      <w:pPr>
        <w:spacing w:after="0"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CD7128" w:rsidRPr="00E51C6D">
        <w:rPr>
          <w:rFonts w:ascii="Cambria" w:hAnsi="Cambria"/>
          <w:sz w:val="24"/>
          <w:szCs w:val="24"/>
        </w:rPr>
        <w:t>1</w:t>
      </w:r>
      <w:r w:rsidRPr="00E51C6D">
        <w:rPr>
          <w:rFonts w:ascii="Cambria" w:hAnsi="Cambria"/>
          <w:sz w:val="24"/>
          <w:szCs w:val="24"/>
        </w:rPr>
        <w:t>.</w:t>
      </w:r>
      <w:r w:rsidR="00172CBF" w:rsidRPr="00E51C6D">
        <w:rPr>
          <w:rFonts w:ascii="Cambria" w:hAnsi="Cambria"/>
          <w:sz w:val="24"/>
          <w:szCs w:val="24"/>
        </w:rPr>
        <w:t xml:space="preserve"> </w:t>
      </w:r>
      <w:r w:rsidRPr="00891C3F">
        <w:rPr>
          <w:rFonts w:ascii="Cambria" w:hAnsi="Cambria"/>
          <w:color w:val="000000" w:themeColor="text1"/>
          <w:sz w:val="24"/>
          <w:szCs w:val="24"/>
        </w:rPr>
        <w:t xml:space="preserve">Uchwały </w:t>
      </w:r>
      <w:r w:rsidR="006604F8" w:rsidRPr="00891C3F">
        <w:rPr>
          <w:rFonts w:ascii="Cambria" w:hAnsi="Cambria"/>
          <w:color w:val="000000" w:themeColor="text1"/>
          <w:sz w:val="24"/>
          <w:szCs w:val="24"/>
        </w:rPr>
        <w:t>komisji wyborczej</w:t>
      </w:r>
    </w:p>
    <w:p w14:paraId="1AA03538" w14:textId="13CCAD1B" w:rsidR="009A34AA" w:rsidRPr="00891C3F" w:rsidRDefault="006604F8" w:rsidP="009A34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Komisja wyborcza</w:t>
      </w:r>
      <w:r w:rsidR="001A42D1" w:rsidRPr="00891C3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83B0B" w:rsidRPr="00891C3F">
        <w:rPr>
          <w:rFonts w:ascii="Cambria" w:hAnsi="Cambria"/>
          <w:color w:val="000000" w:themeColor="text1"/>
          <w:sz w:val="24"/>
          <w:szCs w:val="24"/>
        </w:rPr>
        <w:t>podejmuj</w:t>
      </w:r>
      <w:r w:rsidR="009A34AA" w:rsidRPr="00891C3F">
        <w:rPr>
          <w:rFonts w:ascii="Cambria" w:hAnsi="Cambria"/>
          <w:color w:val="000000" w:themeColor="text1"/>
          <w:sz w:val="24"/>
          <w:szCs w:val="24"/>
        </w:rPr>
        <w:t>e</w:t>
      </w:r>
      <w:r w:rsidR="00783B0B" w:rsidRPr="00891C3F">
        <w:rPr>
          <w:rFonts w:ascii="Cambria" w:hAnsi="Cambria"/>
          <w:color w:val="000000" w:themeColor="text1"/>
          <w:sz w:val="24"/>
          <w:szCs w:val="24"/>
        </w:rPr>
        <w:t xml:space="preserve"> decyzje w formie uchwał.</w:t>
      </w:r>
    </w:p>
    <w:p w14:paraId="0F2662A3" w14:textId="64CD1326" w:rsidR="00783B0B" w:rsidRPr="00891C3F" w:rsidRDefault="006604F8" w:rsidP="009A34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Komisja wyborcza </w:t>
      </w:r>
      <w:r w:rsidR="00783B0B" w:rsidRPr="00891C3F">
        <w:rPr>
          <w:rFonts w:ascii="Cambria" w:hAnsi="Cambria"/>
          <w:color w:val="000000" w:themeColor="text1"/>
          <w:sz w:val="24"/>
          <w:szCs w:val="24"/>
        </w:rPr>
        <w:t>podejmuj</w:t>
      </w:r>
      <w:r w:rsidR="009A34AA" w:rsidRPr="00891C3F">
        <w:rPr>
          <w:rFonts w:ascii="Cambria" w:hAnsi="Cambria"/>
          <w:color w:val="000000" w:themeColor="text1"/>
          <w:sz w:val="24"/>
          <w:szCs w:val="24"/>
        </w:rPr>
        <w:t>e</w:t>
      </w:r>
      <w:r w:rsidR="00783B0B" w:rsidRPr="00891C3F">
        <w:rPr>
          <w:rFonts w:ascii="Cambria" w:hAnsi="Cambria"/>
          <w:color w:val="000000" w:themeColor="text1"/>
          <w:sz w:val="24"/>
          <w:szCs w:val="24"/>
        </w:rPr>
        <w:t xml:space="preserve"> uchwały </w:t>
      </w:r>
      <w:r w:rsidR="008A6C68" w:rsidRPr="00891C3F">
        <w:rPr>
          <w:rFonts w:ascii="Cambria" w:hAnsi="Cambria"/>
          <w:color w:val="000000" w:themeColor="text1"/>
          <w:sz w:val="24"/>
          <w:szCs w:val="24"/>
        </w:rPr>
        <w:t>bezwzględną</w:t>
      </w:r>
      <w:r w:rsidR="00783B0B" w:rsidRPr="00891C3F">
        <w:rPr>
          <w:rFonts w:ascii="Cambria" w:hAnsi="Cambria"/>
          <w:color w:val="000000" w:themeColor="text1"/>
          <w:sz w:val="24"/>
          <w:szCs w:val="24"/>
        </w:rPr>
        <w:t xml:space="preserve"> większością głosów.</w:t>
      </w:r>
    </w:p>
    <w:p w14:paraId="4EA2D105" w14:textId="4E8942F9" w:rsidR="00783B0B" w:rsidRDefault="00783B0B" w:rsidP="009A34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Do ważności uchwał </w:t>
      </w:r>
      <w:r w:rsidR="00257A2E" w:rsidRPr="00891C3F">
        <w:rPr>
          <w:rFonts w:ascii="Cambria" w:hAnsi="Cambria"/>
          <w:color w:val="000000" w:themeColor="text1"/>
          <w:sz w:val="24"/>
          <w:szCs w:val="24"/>
        </w:rPr>
        <w:t xml:space="preserve">jest </w:t>
      </w:r>
      <w:r w:rsidRPr="00891C3F">
        <w:rPr>
          <w:rFonts w:ascii="Cambria" w:hAnsi="Cambria"/>
          <w:color w:val="000000" w:themeColor="text1"/>
          <w:sz w:val="24"/>
          <w:szCs w:val="24"/>
        </w:rPr>
        <w:t xml:space="preserve">konieczny udział </w:t>
      </w:r>
      <w:r w:rsidRPr="00E51C6D">
        <w:rPr>
          <w:rFonts w:ascii="Cambria" w:hAnsi="Cambria"/>
          <w:sz w:val="24"/>
          <w:szCs w:val="24"/>
        </w:rPr>
        <w:t xml:space="preserve">w głosowaniu co </w:t>
      </w:r>
      <w:r w:rsidR="009A34AA" w:rsidRPr="00E51C6D">
        <w:rPr>
          <w:rFonts w:ascii="Cambria" w:hAnsi="Cambria"/>
          <w:sz w:val="24"/>
          <w:szCs w:val="24"/>
        </w:rPr>
        <w:t xml:space="preserve">najmniej połowy składu </w:t>
      </w:r>
      <w:r w:rsidR="006604F8" w:rsidRPr="00E51C6D">
        <w:rPr>
          <w:rFonts w:ascii="Cambria" w:hAnsi="Cambria"/>
          <w:sz w:val="24"/>
          <w:szCs w:val="24"/>
        </w:rPr>
        <w:t>komisji wyborczej</w:t>
      </w:r>
      <w:r w:rsidRPr="00E51C6D">
        <w:rPr>
          <w:rFonts w:ascii="Cambria" w:hAnsi="Cambria"/>
          <w:sz w:val="24"/>
          <w:szCs w:val="24"/>
        </w:rPr>
        <w:t>.</w:t>
      </w:r>
    </w:p>
    <w:p w14:paraId="02DB342F" w14:textId="4D51CE0B" w:rsidR="00CB13A4" w:rsidRPr="00CB13A4" w:rsidRDefault="00CB13A4" w:rsidP="00CB13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CB13A4">
        <w:rPr>
          <w:rFonts w:ascii="Cambria" w:hAnsi="Cambria"/>
          <w:color w:val="1F3864" w:themeColor="accent5" w:themeShade="80"/>
          <w:sz w:val="24"/>
          <w:szCs w:val="24"/>
        </w:rPr>
        <w:t>Posiedzenie komisji wyborczej może zostać przeprowadzone z wykorzystaniem technologii informatycznych zapewniających kontrolę jego przebiegu i rejestrację oraz umożliwiających zapewnienie tajności głosowań.</w:t>
      </w:r>
      <w:r w:rsidRPr="00CB13A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5739836F" w14:textId="087EAA7B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E5EE9A0" w14:textId="77777777" w:rsidR="001A42D1" w:rsidRPr="00E51C6D" w:rsidRDefault="001A42D1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3ED857C" w14:textId="77777777" w:rsidR="0004060A" w:rsidRPr="00E51C6D" w:rsidRDefault="0004060A" w:rsidP="00A91BF0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3" w:name="_Toc19781457"/>
      <w:r w:rsidRPr="00E51C6D">
        <w:rPr>
          <w:rFonts w:ascii="Cambria" w:hAnsi="Cambria"/>
          <w:b/>
          <w:color w:val="auto"/>
          <w:sz w:val="24"/>
          <w:szCs w:val="24"/>
        </w:rPr>
        <w:t>Rozdział 3</w:t>
      </w:r>
      <w:r w:rsidR="009A34AA" w:rsidRPr="00E51C6D">
        <w:rPr>
          <w:rFonts w:ascii="Cambria" w:hAnsi="Cambria"/>
          <w:b/>
          <w:color w:val="auto"/>
          <w:sz w:val="24"/>
          <w:szCs w:val="24"/>
        </w:rPr>
        <w:t>.</w:t>
      </w:r>
      <w:r w:rsidRPr="00E51C6D">
        <w:rPr>
          <w:rFonts w:ascii="Cambria" w:hAnsi="Cambria"/>
          <w:b/>
          <w:color w:val="auto"/>
          <w:sz w:val="24"/>
          <w:szCs w:val="24"/>
        </w:rPr>
        <w:t xml:space="preserve"> U</w:t>
      </w:r>
      <w:r w:rsidR="00A91BF0" w:rsidRPr="00E51C6D">
        <w:rPr>
          <w:rFonts w:ascii="Cambria" w:hAnsi="Cambria"/>
          <w:b/>
          <w:color w:val="auto"/>
          <w:sz w:val="24"/>
          <w:szCs w:val="24"/>
        </w:rPr>
        <w:t xml:space="preserve">czelniane </w:t>
      </w:r>
      <w:r w:rsidRPr="00E51C6D">
        <w:rPr>
          <w:rFonts w:ascii="Cambria" w:hAnsi="Cambria"/>
          <w:b/>
          <w:color w:val="auto"/>
          <w:sz w:val="24"/>
          <w:szCs w:val="24"/>
        </w:rPr>
        <w:t>K</w:t>
      </w:r>
      <w:r w:rsidR="00A91BF0" w:rsidRPr="00E51C6D">
        <w:rPr>
          <w:rFonts w:ascii="Cambria" w:hAnsi="Cambria"/>
          <w:b/>
          <w:color w:val="auto"/>
          <w:sz w:val="24"/>
          <w:szCs w:val="24"/>
        </w:rPr>
        <w:t>olegium Elektorów</w:t>
      </w:r>
      <w:bookmarkEnd w:id="3"/>
    </w:p>
    <w:p w14:paraId="4A26A42A" w14:textId="77777777" w:rsidR="0004060A" w:rsidRPr="00E51C6D" w:rsidRDefault="0004060A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774A8FD" w14:textId="4A8CFF8B" w:rsidR="00783B0B" w:rsidRPr="00E51C6D" w:rsidRDefault="00783B0B" w:rsidP="009A34A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6604F8" w:rsidRPr="00E51C6D">
        <w:rPr>
          <w:rFonts w:ascii="Cambria" w:hAnsi="Cambria"/>
          <w:sz w:val="24"/>
          <w:szCs w:val="24"/>
        </w:rPr>
        <w:t>2</w:t>
      </w:r>
      <w:r w:rsidRPr="00E51C6D">
        <w:rPr>
          <w:rFonts w:ascii="Cambria" w:hAnsi="Cambria"/>
          <w:sz w:val="24"/>
          <w:szCs w:val="24"/>
        </w:rPr>
        <w:t>.</w:t>
      </w:r>
      <w:r w:rsidR="0004060A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Skład</w:t>
      </w:r>
      <w:r w:rsidR="009A34AA" w:rsidRPr="00E51C6D">
        <w:rPr>
          <w:rFonts w:ascii="Cambria" w:hAnsi="Cambria"/>
          <w:sz w:val="24"/>
          <w:szCs w:val="24"/>
        </w:rPr>
        <w:t xml:space="preserve"> UKE</w:t>
      </w:r>
    </w:p>
    <w:p w14:paraId="6183C18F" w14:textId="77777777" w:rsidR="00783B0B" w:rsidRPr="00E51C6D" w:rsidRDefault="008903AF" w:rsidP="008903A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lastRenderedPageBreak/>
        <w:t>Organem</w:t>
      </w:r>
      <w:r w:rsidR="00783B0B" w:rsidRPr="00E51C6D">
        <w:rPr>
          <w:rFonts w:ascii="Cambria" w:hAnsi="Cambria"/>
          <w:sz w:val="24"/>
          <w:szCs w:val="24"/>
        </w:rPr>
        <w:t xml:space="preserve"> wyborczym Uniwersytetu </w:t>
      </w:r>
      <w:r w:rsidR="00A91BF0" w:rsidRPr="00E51C6D">
        <w:rPr>
          <w:rFonts w:ascii="Cambria" w:hAnsi="Cambria"/>
          <w:sz w:val="24"/>
          <w:szCs w:val="24"/>
        </w:rPr>
        <w:t>jest UKE</w:t>
      </w:r>
      <w:r w:rsidR="00783B0B" w:rsidRPr="00E51C6D">
        <w:rPr>
          <w:rFonts w:ascii="Cambria" w:hAnsi="Cambria"/>
          <w:sz w:val="24"/>
          <w:szCs w:val="24"/>
        </w:rPr>
        <w:t>.</w:t>
      </w:r>
      <w:r w:rsidR="005F414F" w:rsidRPr="00E51C6D">
        <w:rPr>
          <w:rFonts w:ascii="Cambria" w:hAnsi="Cambria"/>
          <w:sz w:val="24"/>
          <w:szCs w:val="24"/>
        </w:rPr>
        <w:t xml:space="preserve"> </w:t>
      </w:r>
    </w:p>
    <w:p w14:paraId="16A56803" w14:textId="415E8646" w:rsidR="00783B0B" w:rsidRPr="00E51C6D" w:rsidRDefault="00783B0B" w:rsidP="008903A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Skład </w:t>
      </w:r>
      <w:r w:rsidR="00512CC6" w:rsidRPr="00E51C6D">
        <w:rPr>
          <w:rFonts w:ascii="Cambria" w:hAnsi="Cambria"/>
          <w:sz w:val="24"/>
          <w:szCs w:val="24"/>
        </w:rPr>
        <w:t xml:space="preserve">UKE </w:t>
      </w:r>
      <w:r w:rsidR="0057357D" w:rsidRPr="00E51C6D">
        <w:rPr>
          <w:rFonts w:ascii="Cambria" w:hAnsi="Cambria"/>
          <w:sz w:val="24"/>
          <w:szCs w:val="24"/>
        </w:rPr>
        <w:t xml:space="preserve">i tryb wyboru </w:t>
      </w:r>
      <w:r w:rsidR="00512CC6" w:rsidRPr="00E51C6D">
        <w:rPr>
          <w:rFonts w:ascii="Cambria" w:hAnsi="Cambria"/>
          <w:sz w:val="24"/>
          <w:szCs w:val="24"/>
        </w:rPr>
        <w:t>elektorów</w:t>
      </w:r>
      <w:r w:rsidR="0057357D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określa Statut.</w:t>
      </w:r>
    </w:p>
    <w:p w14:paraId="6294057E" w14:textId="77777777" w:rsidR="008903AF" w:rsidRPr="00E51C6D" w:rsidRDefault="00783B0B" w:rsidP="008903A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Przewodniczącym </w:t>
      </w:r>
      <w:r w:rsidR="00031F28" w:rsidRPr="00E51C6D">
        <w:rPr>
          <w:rFonts w:ascii="Cambria" w:hAnsi="Cambria"/>
          <w:sz w:val="24"/>
          <w:szCs w:val="24"/>
        </w:rPr>
        <w:t>UKE</w:t>
      </w:r>
      <w:r w:rsidRPr="00E51C6D">
        <w:rPr>
          <w:rFonts w:ascii="Cambria" w:hAnsi="Cambria"/>
          <w:sz w:val="24"/>
          <w:szCs w:val="24"/>
        </w:rPr>
        <w:t xml:space="preserve"> jest </w:t>
      </w:r>
      <w:r w:rsidR="008903AF" w:rsidRPr="00E51C6D">
        <w:rPr>
          <w:rFonts w:ascii="Cambria" w:hAnsi="Cambria"/>
          <w:sz w:val="24"/>
          <w:szCs w:val="24"/>
        </w:rPr>
        <w:t>elektor najstarszy wiekiem.</w:t>
      </w:r>
    </w:p>
    <w:p w14:paraId="63A39AC6" w14:textId="77777777" w:rsidR="00783B0B" w:rsidRPr="00E51C6D" w:rsidRDefault="003D699D" w:rsidP="003D699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UKE</w:t>
      </w:r>
      <w:r w:rsidR="00783B0B" w:rsidRPr="00E51C6D">
        <w:rPr>
          <w:rFonts w:ascii="Cambria" w:hAnsi="Cambria"/>
          <w:sz w:val="24"/>
          <w:szCs w:val="24"/>
        </w:rPr>
        <w:t xml:space="preserve"> wybiera Rektora</w:t>
      </w:r>
      <w:r w:rsidRPr="00E51C6D">
        <w:rPr>
          <w:rFonts w:ascii="Cambria" w:hAnsi="Cambria"/>
          <w:sz w:val="24"/>
          <w:szCs w:val="24"/>
        </w:rPr>
        <w:t xml:space="preserve"> bezwzględną większością głosów spośród kandydatów wskazanych przez Radę Uniwersytetu</w:t>
      </w:r>
      <w:r w:rsidR="00783B0B" w:rsidRPr="00E51C6D">
        <w:rPr>
          <w:rFonts w:ascii="Cambria" w:hAnsi="Cambria"/>
          <w:sz w:val="24"/>
          <w:szCs w:val="24"/>
        </w:rPr>
        <w:t>.</w:t>
      </w:r>
    </w:p>
    <w:p w14:paraId="16757C44" w14:textId="77777777" w:rsidR="008903AF" w:rsidRPr="00E51C6D" w:rsidRDefault="008903AF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42D0A7B" w14:textId="77777777" w:rsidR="008903AF" w:rsidRPr="00E51C6D" w:rsidRDefault="008903AF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EF7D8FD" w14:textId="77777777" w:rsidR="00783B0B" w:rsidRPr="00E51C6D" w:rsidRDefault="00783B0B" w:rsidP="008903AF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4" w:name="_Toc19781458"/>
      <w:r w:rsidRPr="00E51C6D">
        <w:rPr>
          <w:rFonts w:ascii="Cambria" w:hAnsi="Cambria"/>
          <w:b/>
          <w:color w:val="auto"/>
          <w:sz w:val="24"/>
          <w:szCs w:val="24"/>
        </w:rPr>
        <w:t xml:space="preserve">Rozdział </w:t>
      </w:r>
      <w:r w:rsidR="008903AF" w:rsidRPr="00E51C6D">
        <w:rPr>
          <w:rFonts w:ascii="Cambria" w:hAnsi="Cambria"/>
          <w:b/>
          <w:color w:val="auto"/>
          <w:sz w:val="24"/>
          <w:szCs w:val="24"/>
        </w:rPr>
        <w:t>4. Szczegółowe zasady wyboru Rektora</w:t>
      </w:r>
      <w:bookmarkEnd w:id="4"/>
    </w:p>
    <w:p w14:paraId="454C469D" w14:textId="77777777" w:rsidR="008903AF" w:rsidRPr="00E51C6D" w:rsidRDefault="008903AF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A3DD3AC" w14:textId="0BC2B9DD" w:rsidR="00783B0B" w:rsidRPr="00E51C6D" w:rsidRDefault="00783B0B" w:rsidP="008903A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6604F8" w:rsidRPr="00E51C6D">
        <w:rPr>
          <w:rFonts w:ascii="Cambria" w:hAnsi="Cambria"/>
          <w:sz w:val="24"/>
          <w:szCs w:val="24"/>
        </w:rPr>
        <w:t>3</w:t>
      </w:r>
      <w:r w:rsidRPr="00E51C6D">
        <w:rPr>
          <w:rFonts w:ascii="Cambria" w:hAnsi="Cambria"/>
          <w:sz w:val="24"/>
          <w:szCs w:val="24"/>
        </w:rPr>
        <w:t>.</w:t>
      </w:r>
      <w:r w:rsidR="008903AF" w:rsidRPr="00E51C6D">
        <w:rPr>
          <w:rFonts w:ascii="Cambria" w:hAnsi="Cambria"/>
          <w:sz w:val="24"/>
          <w:szCs w:val="24"/>
        </w:rPr>
        <w:t xml:space="preserve"> </w:t>
      </w:r>
      <w:r w:rsidR="005F414F" w:rsidRPr="00E51C6D">
        <w:rPr>
          <w:rFonts w:ascii="Cambria" w:hAnsi="Cambria"/>
          <w:sz w:val="24"/>
          <w:szCs w:val="24"/>
        </w:rPr>
        <w:t>Zgłaszanie kandydatów na Rektora</w:t>
      </w:r>
    </w:p>
    <w:p w14:paraId="50EE30C5" w14:textId="77777777" w:rsidR="00783B0B" w:rsidRPr="00E51C6D" w:rsidRDefault="00783B0B" w:rsidP="006604F8">
      <w:pPr>
        <w:spacing w:after="0" w:line="276" w:lineRule="auto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Zgłaszanie kandydatów na Rektora</w:t>
      </w:r>
      <w:r w:rsidR="003D699D" w:rsidRPr="00E51C6D">
        <w:rPr>
          <w:rFonts w:ascii="Cambria" w:hAnsi="Cambria"/>
          <w:sz w:val="24"/>
          <w:szCs w:val="24"/>
        </w:rPr>
        <w:t xml:space="preserve"> odbywa się zgodnie z § 48 Statutu.</w:t>
      </w:r>
    </w:p>
    <w:p w14:paraId="5CD1D3C0" w14:textId="77777777" w:rsidR="0057357D" w:rsidRPr="00E51C6D" w:rsidRDefault="0057357D" w:rsidP="0057357D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78B552F3" w14:textId="3A49A287" w:rsidR="00783B0B" w:rsidRPr="00E51C6D" w:rsidRDefault="00783B0B" w:rsidP="003D699D">
      <w:pPr>
        <w:keepNext/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6604F8" w:rsidRPr="00E51C6D">
        <w:rPr>
          <w:rFonts w:ascii="Cambria" w:hAnsi="Cambria"/>
          <w:sz w:val="24"/>
          <w:szCs w:val="24"/>
        </w:rPr>
        <w:t>4</w:t>
      </w:r>
      <w:r w:rsidRPr="00E51C6D">
        <w:rPr>
          <w:rFonts w:ascii="Cambria" w:hAnsi="Cambria"/>
          <w:sz w:val="24"/>
          <w:szCs w:val="24"/>
        </w:rPr>
        <w:t>.</w:t>
      </w:r>
      <w:r w:rsidR="0057357D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Zebrania przedwyborcze</w:t>
      </w:r>
    </w:p>
    <w:p w14:paraId="5F3C2B30" w14:textId="1371CE35" w:rsidR="00783B0B" w:rsidRPr="00E51C6D" w:rsidRDefault="00783B0B" w:rsidP="00FF544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Kandydaci na Rektora mogą zaprezentować swój program </w:t>
      </w:r>
      <w:r w:rsidR="007140D1" w:rsidRPr="00E51C6D">
        <w:rPr>
          <w:rFonts w:ascii="Cambria" w:hAnsi="Cambria"/>
          <w:sz w:val="24"/>
          <w:szCs w:val="24"/>
        </w:rPr>
        <w:t>wyborczy</w:t>
      </w:r>
      <w:r w:rsidRPr="00E51C6D">
        <w:rPr>
          <w:rFonts w:ascii="Cambria" w:hAnsi="Cambria"/>
          <w:sz w:val="24"/>
          <w:szCs w:val="24"/>
        </w:rPr>
        <w:t xml:space="preserve"> nie później niż</w:t>
      </w:r>
      <w:r w:rsidR="00FF5449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na siedem dni przed zebraniem wyborczym.</w:t>
      </w:r>
    </w:p>
    <w:p w14:paraId="2251B478" w14:textId="46A90CCA" w:rsidR="00783B0B" w:rsidRPr="00E51C6D" w:rsidRDefault="00783B0B" w:rsidP="00FF544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Program</w:t>
      </w:r>
      <w:r w:rsidR="007140D1" w:rsidRPr="00E51C6D">
        <w:rPr>
          <w:rFonts w:ascii="Cambria" w:hAnsi="Cambria"/>
          <w:sz w:val="24"/>
          <w:szCs w:val="24"/>
        </w:rPr>
        <w:t>y</w:t>
      </w:r>
      <w:r w:rsidRPr="00E51C6D">
        <w:rPr>
          <w:rFonts w:ascii="Cambria" w:hAnsi="Cambria"/>
          <w:sz w:val="24"/>
          <w:szCs w:val="24"/>
        </w:rPr>
        <w:t xml:space="preserve"> wyborcz</w:t>
      </w:r>
      <w:r w:rsidR="007140D1" w:rsidRPr="00E51C6D">
        <w:rPr>
          <w:rFonts w:ascii="Cambria" w:hAnsi="Cambria"/>
          <w:sz w:val="24"/>
          <w:szCs w:val="24"/>
        </w:rPr>
        <w:t>e</w:t>
      </w:r>
      <w:r w:rsidRPr="00E51C6D">
        <w:rPr>
          <w:rFonts w:ascii="Cambria" w:hAnsi="Cambria"/>
          <w:sz w:val="24"/>
          <w:szCs w:val="24"/>
        </w:rPr>
        <w:t xml:space="preserve"> zamieszcza się na stronie internetowej Uniwersytetu.</w:t>
      </w:r>
    </w:p>
    <w:p w14:paraId="160AEAC1" w14:textId="4C101042" w:rsidR="00783B0B" w:rsidRDefault="00783B0B" w:rsidP="008B22F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Kandydaci mogą również uczestniczyć w </w:t>
      </w:r>
      <w:r w:rsidR="00315F63" w:rsidRPr="00E51C6D">
        <w:rPr>
          <w:rFonts w:ascii="Cambria" w:hAnsi="Cambria"/>
          <w:sz w:val="24"/>
          <w:szCs w:val="24"/>
        </w:rPr>
        <w:t>zebraniach</w:t>
      </w:r>
      <w:r w:rsidR="008B22F6" w:rsidRPr="00E51C6D">
        <w:rPr>
          <w:rFonts w:ascii="Cambria" w:hAnsi="Cambria"/>
          <w:sz w:val="24"/>
          <w:szCs w:val="24"/>
        </w:rPr>
        <w:t xml:space="preserve"> przedwyborczych, w których mogą </w:t>
      </w:r>
      <w:r w:rsidRPr="00E51C6D">
        <w:rPr>
          <w:rFonts w:ascii="Cambria" w:hAnsi="Cambria"/>
          <w:sz w:val="24"/>
          <w:szCs w:val="24"/>
        </w:rPr>
        <w:t>wziąć udział wszyscy członkowie społeczności</w:t>
      </w:r>
      <w:r w:rsidR="00FF5449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akademickiej.</w:t>
      </w:r>
    </w:p>
    <w:p w14:paraId="1F4C898C" w14:textId="35A7200E" w:rsidR="00CB13A4" w:rsidRPr="00CB13A4" w:rsidRDefault="00CB13A4" w:rsidP="00CB1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CB13A4">
        <w:rPr>
          <w:rFonts w:ascii="Cambria" w:hAnsi="Cambria"/>
          <w:color w:val="1F3864" w:themeColor="accent5" w:themeShade="80"/>
          <w:sz w:val="24"/>
          <w:szCs w:val="24"/>
        </w:rPr>
        <w:t>Zebrania przedwyborcze mogą być również przeprowadzane za pomocą środków komunikacji elektronicznej.</w:t>
      </w:r>
      <w:r w:rsidRPr="00CB13A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3BDCA290" w14:textId="77777777" w:rsidR="0057357D" w:rsidRPr="00E51C6D" w:rsidRDefault="0057357D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A554DD9" w14:textId="112D32F5" w:rsidR="00783B0B" w:rsidRPr="00E51C6D" w:rsidRDefault="00783B0B" w:rsidP="0057357D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6604F8" w:rsidRPr="00E51C6D">
        <w:rPr>
          <w:rFonts w:ascii="Cambria" w:hAnsi="Cambria"/>
          <w:sz w:val="24"/>
          <w:szCs w:val="24"/>
        </w:rPr>
        <w:t>5</w:t>
      </w:r>
      <w:r w:rsidRPr="00E51C6D">
        <w:rPr>
          <w:rFonts w:ascii="Cambria" w:hAnsi="Cambria"/>
          <w:sz w:val="24"/>
          <w:szCs w:val="24"/>
        </w:rPr>
        <w:t>.</w:t>
      </w:r>
      <w:r w:rsidR="0057357D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Wybór Rektora</w:t>
      </w:r>
    </w:p>
    <w:p w14:paraId="55984803" w14:textId="77777777" w:rsidR="00783B0B" w:rsidRPr="00E51C6D" w:rsidRDefault="00783B0B" w:rsidP="00A303E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Pierwsze posiedzenie </w:t>
      </w:r>
      <w:r w:rsidR="00A303E5" w:rsidRPr="00E51C6D">
        <w:rPr>
          <w:rFonts w:ascii="Cambria" w:hAnsi="Cambria"/>
          <w:sz w:val="24"/>
          <w:szCs w:val="24"/>
        </w:rPr>
        <w:t xml:space="preserve">UKE </w:t>
      </w:r>
      <w:r w:rsidRPr="00E51C6D">
        <w:rPr>
          <w:rFonts w:ascii="Cambria" w:hAnsi="Cambria"/>
          <w:sz w:val="24"/>
          <w:szCs w:val="24"/>
        </w:rPr>
        <w:t xml:space="preserve">zwołuje </w:t>
      </w:r>
      <w:r w:rsidR="00A303E5" w:rsidRPr="00E51C6D">
        <w:rPr>
          <w:rFonts w:ascii="Cambria" w:hAnsi="Cambria"/>
          <w:sz w:val="24"/>
          <w:szCs w:val="24"/>
        </w:rPr>
        <w:t>UKW</w:t>
      </w:r>
      <w:r w:rsidRPr="00E51C6D">
        <w:rPr>
          <w:rFonts w:ascii="Cambria" w:hAnsi="Cambria"/>
          <w:sz w:val="24"/>
          <w:szCs w:val="24"/>
        </w:rPr>
        <w:t>.</w:t>
      </w:r>
    </w:p>
    <w:p w14:paraId="4E0F6E2F" w14:textId="77777777" w:rsidR="00783B0B" w:rsidRPr="00E51C6D" w:rsidRDefault="00A303E5" w:rsidP="00A303E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UKE</w:t>
      </w:r>
      <w:r w:rsidR="00783B0B" w:rsidRPr="00E51C6D">
        <w:rPr>
          <w:rFonts w:ascii="Cambria" w:hAnsi="Cambria"/>
          <w:sz w:val="24"/>
          <w:szCs w:val="24"/>
        </w:rPr>
        <w:t xml:space="preserve"> wybiera komisję s</w:t>
      </w:r>
      <w:r w:rsidRPr="00E51C6D">
        <w:rPr>
          <w:rFonts w:ascii="Cambria" w:hAnsi="Cambria"/>
          <w:sz w:val="24"/>
          <w:szCs w:val="24"/>
        </w:rPr>
        <w:t xml:space="preserve">krutacyjną, liczącą co najmniej </w:t>
      </w:r>
      <w:r w:rsidR="00693827" w:rsidRPr="00E51C6D">
        <w:rPr>
          <w:rFonts w:ascii="Cambria" w:hAnsi="Cambria"/>
          <w:sz w:val="24"/>
          <w:szCs w:val="24"/>
        </w:rPr>
        <w:t>5</w:t>
      </w:r>
      <w:r w:rsidR="00783B0B" w:rsidRPr="00E51C6D">
        <w:rPr>
          <w:rFonts w:ascii="Cambria" w:hAnsi="Cambria"/>
          <w:sz w:val="24"/>
          <w:szCs w:val="24"/>
        </w:rPr>
        <w:t xml:space="preserve"> osób.</w:t>
      </w:r>
    </w:p>
    <w:p w14:paraId="4102EBC6" w14:textId="77777777" w:rsidR="00783B0B" w:rsidRPr="00E51C6D" w:rsidRDefault="00783B0B" w:rsidP="00A303E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Następne posiedzenia </w:t>
      </w:r>
      <w:r w:rsidR="00A303E5" w:rsidRPr="00E51C6D">
        <w:rPr>
          <w:rFonts w:ascii="Cambria" w:hAnsi="Cambria"/>
          <w:sz w:val="24"/>
          <w:szCs w:val="24"/>
        </w:rPr>
        <w:t>UKE</w:t>
      </w:r>
      <w:r w:rsidRPr="00E51C6D">
        <w:rPr>
          <w:rFonts w:ascii="Cambria" w:hAnsi="Cambria"/>
          <w:sz w:val="24"/>
          <w:szCs w:val="24"/>
        </w:rPr>
        <w:t xml:space="preserve"> zwołuje jego przewodniczący.</w:t>
      </w:r>
    </w:p>
    <w:p w14:paraId="281BD795" w14:textId="77777777" w:rsidR="00783B0B" w:rsidRPr="00E51C6D" w:rsidRDefault="00783B0B" w:rsidP="00A303E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Termin zwołania pierwszego zebrania </w:t>
      </w:r>
      <w:r w:rsidR="00A303E5" w:rsidRPr="00E51C6D">
        <w:rPr>
          <w:rFonts w:ascii="Cambria" w:hAnsi="Cambria"/>
          <w:sz w:val="24"/>
          <w:szCs w:val="24"/>
        </w:rPr>
        <w:t>UKE</w:t>
      </w:r>
      <w:r w:rsidRPr="00E51C6D">
        <w:rPr>
          <w:rFonts w:ascii="Cambria" w:hAnsi="Cambria"/>
          <w:sz w:val="24"/>
          <w:szCs w:val="24"/>
        </w:rPr>
        <w:t xml:space="preserve"> oraz harmonogram czynności </w:t>
      </w:r>
      <w:r w:rsidR="00A303E5" w:rsidRPr="00E51C6D">
        <w:rPr>
          <w:rFonts w:ascii="Cambria" w:hAnsi="Cambria"/>
          <w:sz w:val="24"/>
          <w:szCs w:val="24"/>
        </w:rPr>
        <w:t xml:space="preserve">UKE </w:t>
      </w:r>
      <w:r w:rsidRPr="00E51C6D">
        <w:rPr>
          <w:rFonts w:ascii="Cambria" w:hAnsi="Cambria"/>
          <w:sz w:val="24"/>
          <w:szCs w:val="24"/>
        </w:rPr>
        <w:t>powinny uwzględniać zakończenie procesu wyboru</w:t>
      </w:r>
      <w:r w:rsidR="00A303E5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Rektora do dnia 30 kwietnia ostatniego roku kadencji.</w:t>
      </w:r>
    </w:p>
    <w:p w14:paraId="4F2A4200" w14:textId="6D1344D0" w:rsidR="00783B0B" w:rsidRDefault="00783B0B" w:rsidP="00783B0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Jeżeli Rektor nie zostanie</w:t>
      </w:r>
      <w:r w:rsidR="00A303E5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wybrany, to wybory przeprowadza się ponownie, począwszy od zgłaszania kandydatów.</w:t>
      </w:r>
    </w:p>
    <w:p w14:paraId="1743C89D" w14:textId="32CDF68B" w:rsidR="00D309D4" w:rsidRPr="00D309D4" w:rsidRDefault="00D309D4" w:rsidP="00D309D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D309D4">
        <w:rPr>
          <w:rFonts w:ascii="Cambria" w:hAnsi="Cambria"/>
          <w:color w:val="1F3864" w:themeColor="accent5" w:themeShade="80"/>
          <w:sz w:val="24"/>
          <w:szCs w:val="24"/>
        </w:rPr>
        <w:t>Podczas stanu zagrożenia epidemicznego,  stanu epidemii lub stanu nadzwyczajnego, posiedzenie Uczelnianego Kolegium Elektorów może zostać przeprowadzone z wykorzystaniem technologii informatycznych zapewniających kontrolę jego przebiegu i rejestrację oraz umożliwiających zapewnienie tajności głosowań.</w:t>
      </w:r>
      <w:r w:rsidRPr="00D309D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2332CFCC" w14:textId="77777777" w:rsidR="0057357D" w:rsidRPr="00E51C6D" w:rsidRDefault="0057357D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F5A77C2" w14:textId="5C8B12DE" w:rsidR="00783B0B" w:rsidRPr="00E51C6D" w:rsidRDefault="00783B0B" w:rsidP="0057357D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6604F8" w:rsidRPr="00E51C6D">
        <w:rPr>
          <w:rFonts w:ascii="Cambria" w:hAnsi="Cambria"/>
          <w:sz w:val="24"/>
          <w:szCs w:val="24"/>
        </w:rPr>
        <w:t>6</w:t>
      </w:r>
      <w:r w:rsidRPr="00E51C6D">
        <w:rPr>
          <w:rFonts w:ascii="Cambria" w:hAnsi="Cambria"/>
          <w:sz w:val="24"/>
          <w:szCs w:val="24"/>
        </w:rPr>
        <w:t>.</w:t>
      </w:r>
      <w:r w:rsidR="0057357D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Rektor </w:t>
      </w:r>
      <w:r w:rsidR="00693827" w:rsidRPr="00E51C6D">
        <w:rPr>
          <w:rFonts w:ascii="Cambria" w:hAnsi="Cambria"/>
          <w:sz w:val="24"/>
          <w:szCs w:val="24"/>
        </w:rPr>
        <w:t>E</w:t>
      </w:r>
      <w:r w:rsidRPr="00E51C6D">
        <w:rPr>
          <w:rFonts w:ascii="Cambria" w:hAnsi="Cambria"/>
          <w:sz w:val="24"/>
          <w:szCs w:val="24"/>
        </w:rPr>
        <w:t>lekt</w:t>
      </w:r>
    </w:p>
    <w:p w14:paraId="7CB14595" w14:textId="77777777" w:rsidR="00783B0B" w:rsidRPr="00E51C6D" w:rsidRDefault="00783B0B" w:rsidP="00A303E5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Kandydat, który został wybrany na Rektora, do czasu objęcia funkcji jest zwany Rektorem Elektem.</w:t>
      </w:r>
    </w:p>
    <w:p w14:paraId="37C76BED" w14:textId="77777777" w:rsidR="00783B0B" w:rsidRPr="00E51C6D" w:rsidRDefault="00783B0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884343E" w14:textId="77777777" w:rsidR="00783B0B" w:rsidRPr="00E51C6D" w:rsidRDefault="00783B0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2D523DD" w14:textId="77777777" w:rsidR="008019C8" w:rsidRPr="00E51C6D" w:rsidRDefault="00A303E5" w:rsidP="00A303E5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5" w:name="_Toc19781459"/>
      <w:r w:rsidRPr="00E51C6D">
        <w:rPr>
          <w:rFonts w:ascii="Cambria" w:hAnsi="Cambria" w:cs="Times New Roman"/>
          <w:b/>
          <w:color w:val="auto"/>
          <w:sz w:val="24"/>
          <w:szCs w:val="24"/>
        </w:rPr>
        <w:t xml:space="preserve">Rozdział 5. </w:t>
      </w:r>
      <w:r w:rsidR="008019C8" w:rsidRPr="00E51C6D">
        <w:rPr>
          <w:rFonts w:ascii="Cambria" w:hAnsi="Cambria" w:cs="Times New Roman"/>
          <w:b/>
          <w:color w:val="auto"/>
          <w:sz w:val="24"/>
          <w:szCs w:val="24"/>
        </w:rPr>
        <w:t>Tryb wyboru Rady Uniwersytetu</w:t>
      </w:r>
      <w:bookmarkEnd w:id="5"/>
    </w:p>
    <w:p w14:paraId="45CD9A25" w14:textId="77777777" w:rsidR="00A303E5" w:rsidRPr="00E51C6D" w:rsidRDefault="00A303E5" w:rsidP="00A303E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7B9F5482" w14:textId="73977374" w:rsidR="00783B0B" w:rsidRPr="00E51C6D" w:rsidRDefault="00A303E5" w:rsidP="00A303E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1</w:t>
      </w:r>
      <w:r w:rsidR="006604F8" w:rsidRPr="00E51C6D">
        <w:rPr>
          <w:rFonts w:ascii="Cambria" w:hAnsi="Cambria"/>
          <w:sz w:val="24"/>
          <w:szCs w:val="24"/>
        </w:rPr>
        <w:t>7</w:t>
      </w:r>
      <w:r w:rsidR="00783B0B" w:rsidRPr="00E51C6D">
        <w:rPr>
          <w:rFonts w:ascii="Cambria" w:hAnsi="Cambria"/>
          <w:sz w:val="24"/>
          <w:szCs w:val="24"/>
        </w:rPr>
        <w:t>.</w:t>
      </w:r>
      <w:r w:rsidRPr="00E51C6D">
        <w:rPr>
          <w:rFonts w:ascii="Cambria" w:hAnsi="Cambria"/>
          <w:sz w:val="24"/>
          <w:szCs w:val="24"/>
        </w:rPr>
        <w:t xml:space="preserve"> Kandydaci do Rady Uniwersytetu</w:t>
      </w:r>
    </w:p>
    <w:p w14:paraId="2A79F29E" w14:textId="77777777" w:rsidR="00693827" w:rsidRPr="00E51C6D" w:rsidRDefault="00693827" w:rsidP="00A303E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lastRenderedPageBreak/>
        <w:t>Radę Uniwersytetu wybiera Senat.</w:t>
      </w:r>
    </w:p>
    <w:p w14:paraId="235D66C0" w14:textId="77777777" w:rsidR="00783B0B" w:rsidRPr="00E51C6D" w:rsidRDefault="00783B0B" w:rsidP="00A303E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Kand</w:t>
      </w:r>
      <w:r w:rsidR="00A303E5" w:rsidRPr="00E51C6D">
        <w:rPr>
          <w:rFonts w:ascii="Cambria" w:hAnsi="Cambria"/>
          <w:sz w:val="24"/>
          <w:szCs w:val="24"/>
        </w:rPr>
        <w:t>ydatów na członków Rady</w:t>
      </w:r>
      <w:r w:rsidRPr="00E51C6D">
        <w:rPr>
          <w:rFonts w:ascii="Cambria" w:hAnsi="Cambria"/>
          <w:sz w:val="24"/>
          <w:szCs w:val="24"/>
        </w:rPr>
        <w:t xml:space="preserve"> mogą zgłaszać członkowie Senatu, którym przysługuje czynne prawo wyborcze.</w:t>
      </w:r>
    </w:p>
    <w:p w14:paraId="513B94F0" w14:textId="77777777" w:rsidR="00783B0B" w:rsidRPr="00E51C6D" w:rsidRDefault="00783B0B" w:rsidP="00A303E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Kandydatów należy zgłaszać pisemnie wraz z uzasadnieniem do Biura Organizacji i</w:t>
      </w:r>
      <w:r w:rsidR="00A303E5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>Legislacji najpóźniej 2 tygodnie przed wyznaczonym przez Rektora terminem zatwierdzenia kandydatów przez Senat. Zgłoszenia kandydatów dokonane po tym terminie nie będą rozpatrywane.</w:t>
      </w:r>
    </w:p>
    <w:p w14:paraId="75CD9613" w14:textId="77777777" w:rsidR="003638F0" w:rsidRPr="00E51C6D" w:rsidRDefault="00783B0B" w:rsidP="00783B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Pisemne zgłoszenie powinno zawierać uzasadnienie, oświadczenie kandydata o</w:t>
      </w:r>
      <w:r w:rsidR="00A303E5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 xml:space="preserve">zgodzie na kandydowanie oraz oświadczenie wykazujące spełnienie przez kandydata wymagań stawianych członkom Rady w art. 20 ust. 1 </w:t>
      </w:r>
      <w:r w:rsidR="00A303E5" w:rsidRPr="00E51C6D">
        <w:rPr>
          <w:rFonts w:ascii="Cambria" w:hAnsi="Cambria"/>
          <w:sz w:val="24"/>
          <w:szCs w:val="24"/>
        </w:rPr>
        <w:t>U</w:t>
      </w:r>
      <w:r w:rsidRPr="00E51C6D">
        <w:rPr>
          <w:rFonts w:ascii="Cambria" w:hAnsi="Cambria"/>
          <w:sz w:val="24"/>
          <w:szCs w:val="24"/>
        </w:rPr>
        <w:t>stawy, wzór którego stanowi załącznik</w:t>
      </w:r>
      <w:r w:rsidR="00A303E5" w:rsidRPr="00E51C6D">
        <w:rPr>
          <w:rFonts w:ascii="Cambria" w:hAnsi="Cambria"/>
          <w:sz w:val="24"/>
          <w:szCs w:val="24"/>
        </w:rPr>
        <w:t xml:space="preserve"> nr 2</w:t>
      </w:r>
      <w:r w:rsidRPr="00E51C6D">
        <w:rPr>
          <w:rFonts w:ascii="Cambria" w:hAnsi="Cambria"/>
          <w:sz w:val="24"/>
          <w:szCs w:val="24"/>
        </w:rPr>
        <w:t xml:space="preserve"> do niniejszej </w:t>
      </w:r>
      <w:r w:rsidR="00A303E5" w:rsidRPr="00E51C6D">
        <w:rPr>
          <w:rFonts w:ascii="Cambria" w:hAnsi="Cambria"/>
          <w:sz w:val="24"/>
          <w:szCs w:val="24"/>
        </w:rPr>
        <w:t>Ordynacji</w:t>
      </w:r>
      <w:r w:rsidRPr="00E51C6D">
        <w:rPr>
          <w:rFonts w:ascii="Cambria" w:hAnsi="Cambria"/>
          <w:sz w:val="24"/>
          <w:szCs w:val="24"/>
        </w:rPr>
        <w:t>.</w:t>
      </w:r>
    </w:p>
    <w:p w14:paraId="6B033D67" w14:textId="77777777" w:rsidR="003638F0" w:rsidRPr="00E51C6D" w:rsidRDefault="00783B0B" w:rsidP="00783B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W przypadku dokonania zgłoszenia dotkniętego brakami Biuro Organizacji i Legislacji wystąpi do kandydata o usunięcie braków formalnych lub uzupełnienie zgłoszenia w</w:t>
      </w:r>
      <w:r w:rsidR="003638F0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>terminie 3 dni.</w:t>
      </w:r>
    </w:p>
    <w:p w14:paraId="765784D6" w14:textId="77777777" w:rsidR="003638F0" w:rsidRPr="00E51C6D" w:rsidRDefault="00783B0B" w:rsidP="00783B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Jeżeli liczba zgłoszonych kandydatów uniemożliwia powołanie wszystkich członków Rady, Rektor ogłasza uzupełniający nabór kandydatów.</w:t>
      </w:r>
    </w:p>
    <w:p w14:paraId="168FFFA7" w14:textId="15284FB8" w:rsidR="00783B0B" w:rsidRPr="00E51C6D" w:rsidRDefault="00783B0B" w:rsidP="00783B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Na podstawie wszystkich zgłoszeń są tworzone dwie listy zgłoszonych kandydatów: pierwsza – </w:t>
      </w:r>
      <w:r w:rsidR="008C1640" w:rsidRPr="00E51C6D">
        <w:rPr>
          <w:rFonts w:ascii="Cambria" w:hAnsi="Cambria"/>
          <w:sz w:val="24"/>
          <w:szCs w:val="24"/>
        </w:rPr>
        <w:t xml:space="preserve">kandydatów </w:t>
      </w:r>
      <w:r w:rsidRPr="00E51C6D">
        <w:rPr>
          <w:rFonts w:ascii="Cambria" w:hAnsi="Cambria"/>
          <w:sz w:val="24"/>
          <w:szCs w:val="24"/>
        </w:rPr>
        <w:t>ze wspólnoty Uniwersytetu Gdańskiego oraz druga –</w:t>
      </w:r>
      <w:r w:rsidR="008C1640" w:rsidRPr="00E51C6D">
        <w:rPr>
          <w:rFonts w:ascii="Cambria" w:hAnsi="Cambria"/>
          <w:sz w:val="24"/>
          <w:szCs w:val="24"/>
        </w:rPr>
        <w:t xml:space="preserve">kandydatów </w:t>
      </w:r>
      <w:r w:rsidRPr="00E51C6D">
        <w:rPr>
          <w:rFonts w:ascii="Cambria" w:hAnsi="Cambria"/>
          <w:sz w:val="24"/>
          <w:szCs w:val="24"/>
        </w:rPr>
        <w:t>spoza wspólnoty Uniwersytetu Gdańskiego.</w:t>
      </w:r>
    </w:p>
    <w:p w14:paraId="2D4F7187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BC302EF" w14:textId="18987697" w:rsidR="00783B0B" w:rsidRPr="00E51C6D" w:rsidRDefault="00783B0B" w:rsidP="003638F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§ </w:t>
      </w:r>
      <w:r w:rsidR="003638F0" w:rsidRPr="00E51C6D">
        <w:rPr>
          <w:rFonts w:ascii="Cambria" w:hAnsi="Cambria"/>
          <w:sz w:val="24"/>
          <w:szCs w:val="24"/>
        </w:rPr>
        <w:t>1</w:t>
      </w:r>
      <w:r w:rsidR="006604F8" w:rsidRPr="00E51C6D">
        <w:rPr>
          <w:rFonts w:ascii="Cambria" w:hAnsi="Cambria"/>
          <w:sz w:val="24"/>
          <w:szCs w:val="24"/>
        </w:rPr>
        <w:t>8</w:t>
      </w:r>
      <w:r w:rsidRPr="00E51C6D">
        <w:rPr>
          <w:rFonts w:ascii="Cambria" w:hAnsi="Cambria"/>
          <w:sz w:val="24"/>
          <w:szCs w:val="24"/>
        </w:rPr>
        <w:t>.</w:t>
      </w:r>
      <w:r w:rsidR="003638F0" w:rsidRPr="00E51C6D">
        <w:rPr>
          <w:rFonts w:ascii="Cambria" w:hAnsi="Cambria"/>
          <w:sz w:val="24"/>
          <w:szCs w:val="24"/>
        </w:rPr>
        <w:t xml:space="preserve"> Wybór Rady Uniwersytetu</w:t>
      </w:r>
    </w:p>
    <w:p w14:paraId="6354822F" w14:textId="2B98FF7B" w:rsidR="00783B0B" w:rsidRPr="00E51C6D" w:rsidRDefault="00783B0B" w:rsidP="003638F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Przed przystąpieniem do głosowania, członkowie Senatu wybierają spośród siebie komisję skrutacyjną w liczbie 3 członków. W skład komisji nie mogą wchodzić osoby kandydujące do Rady. Zadaniem komisji skrutacyjnej jest ustalenie i ogłoszenie wyników głosowania</w:t>
      </w:r>
      <w:r w:rsidR="00CA7AC0" w:rsidRPr="00E51C6D">
        <w:rPr>
          <w:rFonts w:ascii="Cambria" w:hAnsi="Cambria"/>
          <w:sz w:val="24"/>
          <w:szCs w:val="24"/>
        </w:rPr>
        <w:t xml:space="preserve"> oraz wyniku wyborów</w:t>
      </w:r>
      <w:r w:rsidRPr="00E51C6D">
        <w:rPr>
          <w:rFonts w:ascii="Cambria" w:hAnsi="Cambria"/>
          <w:sz w:val="24"/>
          <w:szCs w:val="24"/>
        </w:rPr>
        <w:t xml:space="preserve">. Z czynności ustalenia wyników głosowania </w:t>
      </w:r>
      <w:r w:rsidR="00CA7AC0" w:rsidRPr="00E51C6D">
        <w:rPr>
          <w:rFonts w:ascii="Cambria" w:hAnsi="Cambria"/>
          <w:sz w:val="24"/>
          <w:szCs w:val="24"/>
        </w:rPr>
        <w:t xml:space="preserve">i wyniku wyborów </w:t>
      </w:r>
      <w:r w:rsidRPr="00E51C6D">
        <w:rPr>
          <w:rFonts w:ascii="Cambria" w:hAnsi="Cambria"/>
          <w:sz w:val="24"/>
          <w:szCs w:val="24"/>
        </w:rPr>
        <w:t>komisja skrutacyjna sporządza protokół.</w:t>
      </w:r>
    </w:p>
    <w:p w14:paraId="3C132C7A" w14:textId="4AAAC849" w:rsidR="00783B0B" w:rsidRPr="00E51C6D" w:rsidRDefault="00783B0B" w:rsidP="003638F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 wybiera członków Rady w głosowaniu tajnym, bezwzględną większością głosów przy obecności co najmniej 2/3 liczby członków Senatu. Głosowanie odbywa się na kartach do głosowania</w:t>
      </w:r>
      <w:r w:rsidR="003638F0" w:rsidRPr="00E51C6D">
        <w:rPr>
          <w:rFonts w:ascii="Cambria" w:hAnsi="Cambria"/>
          <w:sz w:val="24"/>
          <w:szCs w:val="24"/>
        </w:rPr>
        <w:t xml:space="preserve"> albo z wykorzystaniem systemu do głosowania</w:t>
      </w:r>
      <w:r w:rsidRPr="00E51C6D">
        <w:rPr>
          <w:rFonts w:ascii="Cambria" w:hAnsi="Cambria"/>
          <w:sz w:val="24"/>
          <w:szCs w:val="24"/>
        </w:rPr>
        <w:t xml:space="preserve">. </w:t>
      </w:r>
      <w:r w:rsidR="003638F0" w:rsidRPr="00E51C6D">
        <w:rPr>
          <w:rFonts w:ascii="Cambria" w:hAnsi="Cambria"/>
          <w:sz w:val="24"/>
          <w:szCs w:val="24"/>
        </w:rPr>
        <w:t>O sposobie głosowania decyduje Senat.</w:t>
      </w:r>
    </w:p>
    <w:p w14:paraId="469E1146" w14:textId="09783ED7" w:rsidR="00783B0B" w:rsidRPr="00E51C6D" w:rsidRDefault="00783B0B" w:rsidP="003638F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Głosowanie </w:t>
      </w:r>
      <w:r w:rsidR="00394C3A" w:rsidRPr="00E51C6D">
        <w:rPr>
          <w:rFonts w:ascii="Cambria" w:hAnsi="Cambria"/>
          <w:sz w:val="24"/>
          <w:szCs w:val="24"/>
        </w:rPr>
        <w:t xml:space="preserve">jest </w:t>
      </w:r>
      <w:r w:rsidRPr="00E51C6D">
        <w:rPr>
          <w:rFonts w:ascii="Cambria" w:hAnsi="Cambria"/>
          <w:sz w:val="24"/>
          <w:szCs w:val="24"/>
        </w:rPr>
        <w:t>poprzedzone prezentacją sylwetek kandydatów w kolejności alfabetycznej. Sylwetka kandydata jest prezentowana przez zgłaszającego go członka Senatu.</w:t>
      </w:r>
    </w:p>
    <w:p w14:paraId="390972D0" w14:textId="77777777" w:rsidR="00783B0B" w:rsidRPr="00E51C6D" w:rsidRDefault="00783B0B" w:rsidP="003638F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 głosuje odrębnie na każdego kandydata.</w:t>
      </w:r>
    </w:p>
    <w:p w14:paraId="3A865ADF" w14:textId="77777777" w:rsidR="00783B0B" w:rsidRPr="00E51C6D" w:rsidRDefault="00783B0B" w:rsidP="003638F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Członkami Rady stają się kandydaci, którzy otrzymali największą liczbę głosów na danej liście, pod warunkiem, że otrzymali oni bezwzględną większość głosów.</w:t>
      </w:r>
    </w:p>
    <w:p w14:paraId="4F58F786" w14:textId="29F9F0FD" w:rsidR="00783B0B" w:rsidRPr="00E51C6D" w:rsidRDefault="00783B0B" w:rsidP="003638F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Jeżeli wybory członków Rady z</w:t>
      </w:r>
      <w:r w:rsidR="006948DF" w:rsidRPr="00E51C6D">
        <w:rPr>
          <w:rFonts w:ascii="Cambria" w:hAnsi="Cambria"/>
          <w:sz w:val="24"/>
          <w:szCs w:val="24"/>
        </w:rPr>
        <w:t xml:space="preserve">akończą się bez rozstrzygnięcia </w:t>
      </w:r>
      <w:r w:rsidRPr="00E51C6D">
        <w:rPr>
          <w:rFonts w:ascii="Cambria" w:hAnsi="Cambria"/>
          <w:sz w:val="24"/>
          <w:szCs w:val="24"/>
        </w:rPr>
        <w:t>– w</w:t>
      </w:r>
      <w:r w:rsidR="003638F0" w:rsidRPr="00E51C6D">
        <w:rPr>
          <w:rFonts w:ascii="Cambria" w:hAnsi="Cambria"/>
          <w:sz w:val="24"/>
          <w:szCs w:val="24"/>
        </w:rPr>
        <w:t> </w:t>
      </w:r>
      <w:r w:rsidRPr="00E51C6D">
        <w:rPr>
          <w:rFonts w:ascii="Cambria" w:hAnsi="Cambria"/>
          <w:sz w:val="24"/>
          <w:szCs w:val="24"/>
        </w:rPr>
        <w:t>zakresie nieobsadzonych mandatów</w:t>
      </w:r>
      <w:r w:rsidR="00244A27" w:rsidRPr="00E51C6D">
        <w:rPr>
          <w:rFonts w:ascii="Cambria" w:hAnsi="Cambria"/>
          <w:sz w:val="24"/>
          <w:szCs w:val="24"/>
        </w:rPr>
        <w:t xml:space="preserve"> –</w:t>
      </w:r>
      <w:r w:rsidRPr="00E51C6D">
        <w:rPr>
          <w:rFonts w:ascii="Cambria" w:hAnsi="Cambria"/>
          <w:sz w:val="24"/>
          <w:szCs w:val="24"/>
        </w:rPr>
        <w:t xml:space="preserve"> </w:t>
      </w:r>
      <w:r w:rsidR="00244A27" w:rsidRPr="00E51C6D">
        <w:rPr>
          <w:rFonts w:ascii="Cambria" w:hAnsi="Cambria"/>
          <w:sz w:val="24"/>
          <w:szCs w:val="24"/>
        </w:rPr>
        <w:t>powtarza</w:t>
      </w:r>
      <w:r w:rsidR="006948DF" w:rsidRPr="00E51C6D">
        <w:rPr>
          <w:rFonts w:ascii="Cambria" w:hAnsi="Cambria"/>
          <w:sz w:val="24"/>
          <w:szCs w:val="24"/>
        </w:rPr>
        <w:t xml:space="preserve"> się </w:t>
      </w:r>
      <w:r w:rsidRPr="00E51C6D">
        <w:rPr>
          <w:rFonts w:ascii="Cambria" w:hAnsi="Cambria"/>
          <w:sz w:val="24"/>
          <w:szCs w:val="24"/>
        </w:rPr>
        <w:t>procedur</w:t>
      </w:r>
      <w:r w:rsidR="006948DF" w:rsidRPr="00E51C6D">
        <w:rPr>
          <w:rFonts w:ascii="Cambria" w:hAnsi="Cambria"/>
          <w:sz w:val="24"/>
          <w:szCs w:val="24"/>
        </w:rPr>
        <w:t>ę</w:t>
      </w:r>
      <w:r w:rsidRPr="00E51C6D">
        <w:rPr>
          <w:rFonts w:ascii="Cambria" w:hAnsi="Cambria"/>
          <w:sz w:val="24"/>
          <w:szCs w:val="24"/>
        </w:rPr>
        <w:t xml:space="preserve"> o</w:t>
      </w:r>
      <w:r w:rsidR="00AB0448" w:rsidRPr="00E51C6D">
        <w:rPr>
          <w:rFonts w:ascii="Cambria" w:hAnsi="Cambria"/>
          <w:sz w:val="24"/>
          <w:szCs w:val="24"/>
        </w:rPr>
        <w:t>kreślon</w:t>
      </w:r>
      <w:r w:rsidR="00244A27" w:rsidRPr="00E51C6D">
        <w:rPr>
          <w:rFonts w:ascii="Cambria" w:hAnsi="Cambria"/>
          <w:sz w:val="24"/>
          <w:szCs w:val="24"/>
        </w:rPr>
        <w:t>ą</w:t>
      </w:r>
      <w:r w:rsidR="00AB0448" w:rsidRPr="00E51C6D">
        <w:rPr>
          <w:rFonts w:ascii="Cambria" w:hAnsi="Cambria"/>
          <w:sz w:val="24"/>
          <w:szCs w:val="24"/>
        </w:rPr>
        <w:t xml:space="preserve"> w </w:t>
      </w:r>
      <w:r w:rsidR="003638F0" w:rsidRPr="00E51C6D">
        <w:rPr>
          <w:rFonts w:ascii="Cambria" w:hAnsi="Cambria"/>
          <w:sz w:val="24"/>
          <w:szCs w:val="24"/>
        </w:rPr>
        <w:t xml:space="preserve">niniejszej </w:t>
      </w:r>
      <w:r w:rsidR="00AB0448" w:rsidRPr="00E51C6D">
        <w:rPr>
          <w:rFonts w:ascii="Cambria" w:hAnsi="Cambria"/>
          <w:sz w:val="24"/>
          <w:szCs w:val="24"/>
        </w:rPr>
        <w:t>Ordynacji</w:t>
      </w:r>
      <w:r w:rsidR="003638F0" w:rsidRPr="00E51C6D">
        <w:rPr>
          <w:rFonts w:ascii="Cambria" w:hAnsi="Cambria"/>
          <w:sz w:val="24"/>
          <w:szCs w:val="24"/>
        </w:rPr>
        <w:t>.</w:t>
      </w:r>
    </w:p>
    <w:p w14:paraId="231CB9B5" w14:textId="77777777" w:rsidR="00783B0B" w:rsidRPr="00E51C6D" w:rsidRDefault="00783B0B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00D090E" w14:textId="2D1D718B" w:rsidR="00783B0B" w:rsidRPr="00E51C6D" w:rsidRDefault="003638F0" w:rsidP="00693827">
      <w:pPr>
        <w:keepNext/>
        <w:keepLines/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§ </w:t>
      </w:r>
      <w:r w:rsidR="006604F8" w:rsidRPr="00E51C6D">
        <w:rPr>
          <w:rFonts w:ascii="Cambria" w:hAnsi="Cambria"/>
          <w:sz w:val="24"/>
          <w:szCs w:val="24"/>
        </w:rPr>
        <w:t>19</w:t>
      </w:r>
      <w:r w:rsidR="00783B0B" w:rsidRPr="00E51C6D">
        <w:rPr>
          <w:rFonts w:ascii="Cambria" w:hAnsi="Cambria"/>
          <w:sz w:val="24"/>
          <w:szCs w:val="24"/>
        </w:rPr>
        <w:t>.</w:t>
      </w:r>
      <w:r w:rsidRPr="00E51C6D">
        <w:rPr>
          <w:rFonts w:ascii="Cambria" w:hAnsi="Cambria"/>
          <w:sz w:val="24"/>
          <w:szCs w:val="24"/>
        </w:rPr>
        <w:t xml:space="preserve"> Wybór Przewodniczącego Rady Uniwersytetu</w:t>
      </w:r>
    </w:p>
    <w:p w14:paraId="2F212FAF" w14:textId="77777777" w:rsidR="005F414F" w:rsidRPr="00E51C6D" w:rsidRDefault="005F414F" w:rsidP="005F414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Kandydata na Przewodniczącego Rady może zgłosić każdy członek Senatu, któremu przysługuje czynne prawo wyborcze.</w:t>
      </w:r>
    </w:p>
    <w:p w14:paraId="272F1EFF" w14:textId="77777777" w:rsidR="005F414F" w:rsidRPr="00E51C6D" w:rsidRDefault="005F414F" w:rsidP="005F414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lastRenderedPageBreak/>
        <w:t>Wybór Przewodniczącego Rady przeprowadza się po obsadzeniu wszystkich mandatów w Radzie.</w:t>
      </w:r>
    </w:p>
    <w:p w14:paraId="55C4EEFB" w14:textId="0DA48411" w:rsidR="00783B0B" w:rsidRPr="00E51C6D" w:rsidRDefault="00783B0B" w:rsidP="00693827">
      <w:pPr>
        <w:pStyle w:val="Akapitzlist"/>
        <w:keepLines/>
        <w:numPr>
          <w:ilvl w:val="0"/>
          <w:numId w:val="3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Przewodniczącego Rady wybiera Senat w głosowaniu tajnym, bezwzględną większością głosów, spośród wybranych członków Rady pochodzących spoza wspólnoty Uniwersytetu Gdańskiego. Głosowanie odbywa się na kartach do głosowania</w:t>
      </w:r>
      <w:r w:rsidR="00AB0448" w:rsidRPr="00E51C6D">
        <w:rPr>
          <w:rFonts w:ascii="Cambria" w:hAnsi="Cambria"/>
          <w:sz w:val="24"/>
          <w:szCs w:val="24"/>
        </w:rPr>
        <w:t xml:space="preserve"> albo z wykorzystaniem systemu do głosowania. O spo</w:t>
      </w:r>
      <w:r w:rsidR="00693827" w:rsidRPr="00E51C6D">
        <w:rPr>
          <w:rFonts w:ascii="Cambria" w:hAnsi="Cambria"/>
          <w:sz w:val="24"/>
          <w:szCs w:val="24"/>
        </w:rPr>
        <w:t>sobie głosowania decyduje Senat</w:t>
      </w:r>
      <w:r w:rsidRPr="00E51C6D">
        <w:rPr>
          <w:rFonts w:ascii="Cambria" w:hAnsi="Cambria"/>
          <w:sz w:val="24"/>
          <w:szCs w:val="24"/>
        </w:rPr>
        <w:t>.</w:t>
      </w:r>
    </w:p>
    <w:p w14:paraId="7F1104EC" w14:textId="3D5813AA" w:rsidR="008019C8" w:rsidRPr="00E51C6D" w:rsidRDefault="00CA7AC0" w:rsidP="00783B0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Wyniki głosowania oraz wynik </w:t>
      </w:r>
      <w:r w:rsidR="00783B0B" w:rsidRPr="00E51C6D">
        <w:rPr>
          <w:rFonts w:ascii="Cambria" w:hAnsi="Cambria"/>
          <w:sz w:val="24"/>
          <w:szCs w:val="24"/>
        </w:rPr>
        <w:t>wyborów ustala i ogłasza komisja skrutacyjna.</w:t>
      </w:r>
    </w:p>
    <w:p w14:paraId="4AF6C799" w14:textId="77777777" w:rsidR="00783B0B" w:rsidRPr="00E51C6D" w:rsidRDefault="00783B0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85407C7" w14:textId="77777777" w:rsidR="000D3FB0" w:rsidRPr="00E51C6D" w:rsidRDefault="000D3FB0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ABB5D45" w14:textId="77777777" w:rsidR="00783B0B" w:rsidRPr="00E51C6D" w:rsidRDefault="000D3FB0" w:rsidP="004967C8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6" w:name="_Toc19781460"/>
      <w:r w:rsidRPr="00E51C6D">
        <w:rPr>
          <w:rFonts w:ascii="Cambria" w:hAnsi="Cambria"/>
          <w:b/>
          <w:color w:val="auto"/>
          <w:sz w:val="24"/>
          <w:szCs w:val="24"/>
        </w:rPr>
        <w:t>Rozdział 6. Tryb wyboru do Senatu</w:t>
      </w:r>
      <w:bookmarkEnd w:id="6"/>
    </w:p>
    <w:p w14:paraId="10F60333" w14:textId="77777777" w:rsidR="00783B0B" w:rsidRPr="00E51C6D" w:rsidRDefault="00783B0B" w:rsidP="004967C8">
      <w:pPr>
        <w:keepNext/>
        <w:keepLines/>
        <w:spacing w:after="0" w:line="276" w:lineRule="auto"/>
        <w:rPr>
          <w:rFonts w:ascii="Cambria" w:hAnsi="Cambria"/>
          <w:sz w:val="24"/>
          <w:szCs w:val="24"/>
        </w:rPr>
      </w:pPr>
    </w:p>
    <w:p w14:paraId="48E57AEB" w14:textId="48F8DE4C" w:rsidR="008019C8" w:rsidRPr="00E51C6D" w:rsidRDefault="000D3FB0" w:rsidP="004967C8">
      <w:pPr>
        <w:keepNext/>
        <w:keepLines/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E51C6D">
        <w:rPr>
          <w:rFonts w:ascii="Cambria" w:hAnsi="Cambria" w:cs="Times New Roman"/>
          <w:sz w:val="24"/>
          <w:szCs w:val="24"/>
        </w:rPr>
        <w:t>§ 2</w:t>
      </w:r>
      <w:r w:rsidR="00304B2F" w:rsidRPr="00E51C6D">
        <w:rPr>
          <w:rFonts w:ascii="Cambria" w:hAnsi="Cambria" w:cs="Times New Roman"/>
          <w:sz w:val="24"/>
          <w:szCs w:val="24"/>
        </w:rPr>
        <w:t>0</w:t>
      </w:r>
      <w:r w:rsidRPr="00E51C6D">
        <w:rPr>
          <w:rFonts w:ascii="Cambria" w:hAnsi="Cambria" w:cs="Times New Roman"/>
          <w:sz w:val="24"/>
          <w:szCs w:val="24"/>
        </w:rPr>
        <w:t>. Wybory członków Senatu</w:t>
      </w:r>
    </w:p>
    <w:p w14:paraId="26A95679" w14:textId="77777777" w:rsidR="00783B0B" w:rsidRPr="00E51C6D" w:rsidRDefault="00783B0B" w:rsidP="004967C8">
      <w:pPr>
        <w:pStyle w:val="Akapitzlist"/>
        <w:keepNext/>
        <w:keepLines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Skład Senatu UG określa Statut.</w:t>
      </w:r>
    </w:p>
    <w:p w14:paraId="49673646" w14:textId="053D5845" w:rsidR="00D4048D" w:rsidRPr="00D309D4" w:rsidRDefault="00D309D4" w:rsidP="00D309D4">
      <w:pPr>
        <w:pStyle w:val="Akapitzlist"/>
        <w:keepLines/>
        <w:numPr>
          <w:ilvl w:val="0"/>
          <w:numId w:val="33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D309D4">
        <w:rPr>
          <w:rFonts w:ascii="Cambria" w:hAnsi="Cambria"/>
          <w:color w:val="1F3864" w:themeColor="accent5" w:themeShade="80"/>
          <w:sz w:val="24"/>
          <w:szCs w:val="24"/>
        </w:rPr>
        <w:t>Poszczególni przedstawiciele wydziałów oraz innych jednostek organizacyjnych są wybierani na zebraniach ogólnych poszczególnych grup pracowników, zgodnie ze Statutem. Zebrania zwołuje i przeprowadza odpowiednio UKW lub WKW, zgodnie ze swoimi zadaniami, o których mowa w § 9. Zebrania ogólne poszczególnych grup pracowników mogą być przeprowadzane z wykorzystaniem technologii informatycznych zapewniających kontrolę ich przebiegu i rejestrację oraz umożliwiających zapewnienie tajności głosowań.</w:t>
      </w:r>
      <w:r w:rsidRPr="00D309D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1799FEDD" w14:textId="5C3BCD3C" w:rsidR="00D4048D" w:rsidRPr="00E51C6D" w:rsidRDefault="00394C3A" w:rsidP="00783B0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L</w:t>
      </w:r>
      <w:r w:rsidR="00D4048D" w:rsidRPr="00E51C6D">
        <w:rPr>
          <w:rFonts w:ascii="Cambria" w:hAnsi="Cambria"/>
          <w:sz w:val="24"/>
          <w:szCs w:val="24"/>
        </w:rPr>
        <w:t>iczbę przedstawicieli do Senatu w podziale na poszczególne jednostki organizacyjne oraz liczbę przedstawicieli studentów i doktorantów, uwzględniając przepisy Statutu, ustala i ogłasza UKW.</w:t>
      </w:r>
    </w:p>
    <w:p w14:paraId="09D31930" w14:textId="77777777" w:rsidR="009776EE" w:rsidRPr="00E51C6D" w:rsidRDefault="00783B0B" w:rsidP="00783B0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Prawo zgłaszania kandydatów na przedstawicieli nauczycieli akademickich jednostek innych niż wydział przysługuje tylko nauczycielom akademickim posiadającym czynne prawo wyborcze do udziału w wyborach przedstawicieli takich</w:t>
      </w:r>
      <w:r w:rsidR="00D4048D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jednostek.</w:t>
      </w:r>
    </w:p>
    <w:p w14:paraId="027A030F" w14:textId="0B43CC92" w:rsidR="009776EE" w:rsidRPr="00E51C6D" w:rsidRDefault="00783B0B" w:rsidP="00783B0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Przedstawiciele studentów i doktorantów </w:t>
      </w:r>
      <w:r w:rsidR="00E17072" w:rsidRPr="00E51C6D">
        <w:rPr>
          <w:rFonts w:ascii="Cambria" w:hAnsi="Cambria"/>
          <w:sz w:val="24"/>
          <w:szCs w:val="24"/>
        </w:rPr>
        <w:t xml:space="preserve">są </w:t>
      </w:r>
      <w:r w:rsidRPr="00E51C6D">
        <w:rPr>
          <w:rFonts w:ascii="Cambria" w:hAnsi="Cambria"/>
          <w:sz w:val="24"/>
          <w:szCs w:val="24"/>
        </w:rPr>
        <w:t>wybierani zgodnie z zasadami określonymi w regulaminie samorządu studenckiego i regulaminie samorządu doktorantów.</w:t>
      </w:r>
    </w:p>
    <w:p w14:paraId="1DD407E8" w14:textId="77777777" w:rsidR="00783B0B" w:rsidRPr="00E51C6D" w:rsidRDefault="00783B0B" w:rsidP="00783B0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Prawo zgłaszania kandydatów na przedstawicieli pracowników niebędących nauczycielami akademickimi przysługuje tylko pracownikom posiadającym czynne</w:t>
      </w:r>
      <w:r w:rsidR="009776EE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prawo wyborcze do udziału w wyborach przedstawicieli pracowników niebędących nauczycielami akademickimi.</w:t>
      </w:r>
    </w:p>
    <w:p w14:paraId="6A3FFE43" w14:textId="77777777" w:rsidR="000D3FB0" w:rsidRPr="00E51C6D" w:rsidRDefault="000D3FB0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40A3CE9" w14:textId="06A71D63" w:rsidR="00BD60C4" w:rsidRPr="00E51C6D" w:rsidRDefault="00BD60C4" w:rsidP="00DD10A3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2</w:t>
      </w:r>
      <w:r w:rsidR="006604F8" w:rsidRPr="00E51C6D">
        <w:rPr>
          <w:rFonts w:ascii="Cambria" w:hAnsi="Cambria"/>
          <w:sz w:val="24"/>
          <w:szCs w:val="24"/>
        </w:rPr>
        <w:t>1</w:t>
      </w:r>
      <w:r w:rsidRPr="00E51C6D">
        <w:rPr>
          <w:rFonts w:ascii="Cambria" w:hAnsi="Cambria"/>
          <w:sz w:val="24"/>
          <w:szCs w:val="24"/>
        </w:rPr>
        <w:t>. Wygaśnięcie</w:t>
      </w:r>
      <w:r w:rsidR="00DD10A3" w:rsidRPr="00E51C6D">
        <w:rPr>
          <w:rFonts w:ascii="Cambria" w:hAnsi="Cambria"/>
          <w:sz w:val="24"/>
          <w:szCs w:val="24"/>
        </w:rPr>
        <w:t xml:space="preserve"> mandatu</w:t>
      </w:r>
      <w:r w:rsidRPr="00E51C6D">
        <w:rPr>
          <w:rFonts w:ascii="Cambria" w:hAnsi="Cambria"/>
          <w:sz w:val="24"/>
          <w:szCs w:val="24"/>
        </w:rPr>
        <w:t xml:space="preserve"> </w:t>
      </w:r>
      <w:r w:rsidR="00DD10A3" w:rsidRPr="00E51C6D">
        <w:rPr>
          <w:rFonts w:ascii="Cambria" w:hAnsi="Cambria"/>
          <w:sz w:val="24"/>
          <w:szCs w:val="24"/>
        </w:rPr>
        <w:t>członka Senatu</w:t>
      </w:r>
    </w:p>
    <w:p w14:paraId="07CF980E" w14:textId="77777777" w:rsidR="00587FF1" w:rsidRPr="00E51C6D" w:rsidRDefault="00587FF1" w:rsidP="00587FF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Wygaśnięcie mandatu członka Senatu w trakcie kadencji następuje wskutek:</w:t>
      </w:r>
    </w:p>
    <w:p w14:paraId="420909A8" w14:textId="77777777" w:rsidR="00587FF1" w:rsidRPr="00E51C6D" w:rsidRDefault="00587FF1" w:rsidP="00587FF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śmierci lub zrzeczenia się mandatu;</w:t>
      </w:r>
    </w:p>
    <w:p w14:paraId="6FC45130" w14:textId="77777777" w:rsidR="00587FF1" w:rsidRPr="00E51C6D" w:rsidRDefault="00587FF1" w:rsidP="00587FF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odwołania przez pracowników dokonujących wyboru;</w:t>
      </w:r>
    </w:p>
    <w:p w14:paraId="596B9280" w14:textId="77777777" w:rsidR="00587FF1" w:rsidRPr="00E51C6D" w:rsidRDefault="002E465D" w:rsidP="00587FF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rozwiązania</w:t>
      </w:r>
      <w:r w:rsidR="00587FF1" w:rsidRPr="00E51C6D">
        <w:rPr>
          <w:rFonts w:ascii="Cambria" w:hAnsi="Cambria"/>
          <w:sz w:val="24"/>
          <w:szCs w:val="24"/>
        </w:rPr>
        <w:t xml:space="preserve"> stosunku pracy lub zakończenia studiów, utraty statusu studenta albo doktoranta Uniwersytetu;</w:t>
      </w:r>
    </w:p>
    <w:p w14:paraId="0EE02047" w14:textId="77777777" w:rsidR="00587FF1" w:rsidRPr="00E51C6D" w:rsidRDefault="00587FF1" w:rsidP="00587FF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lastRenderedPageBreak/>
        <w:t>ukarania nauczyciela akademickiego, studenta lub doktoranta oraz pracownika niebędącego nauczycielem akademickim, karą dyscyplinarną.</w:t>
      </w:r>
    </w:p>
    <w:p w14:paraId="47430D39" w14:textId="77777777" w:rsidR="000D3FB0" w:rsidRPr="00E51C6D" w:rsidRDefault="000D3FB0" w:rsidP="000D3FB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25F1DD8" w14:textId="77777777" w:rsidR="00783B0B" w:rsidRPr="00E51C6D" w:rsidRDefault="00783B0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608D504" w14:textId="7043B6BE" w:rsidR="008019C8" w:rsidRPr="00E51C6D" w:rsidRDefault="000D3FB0" w:rsidP="000D3FB0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7" w:name="_Toc19781461"/>
      <w:r w:rsidRPr="00E51C6D">
        <w:rPr>
          <w:rFonts w:ascii="Cambria" w:hAnsi="Cambria"/>
          <w:b/>
          <w:color w:val="auto"/>
          <w:sz w:val="24"/>
          <w:szCs w:val="24"/>
        </w:rPr>
        <w:t xml:space="preserve">Rozdział 7. Wybory </w:t>
      </w:r>
      <w:r w:rsidR="00920583" w:rsidRPr="00E51C6D">
        <w:rPr>
          <w:rFonts w:ascii="Cambria" w:hAnsi="Cambria"/>
          <w:b/>
          <w:color w:val="auto"/>
          <w:sz w:val="24"/>
          <w:szCs w:val="24"/>
        </w:rPr>
        <w:t>rad dyscyplin naukowych</w:t>
      </w:r>
      <w:bookmarkEnd w:id="7"/>
    </w:p>
    <w:p w14:paraId="5BE0C382" w14:textId="77777777" w:rsidR="000D3FB0" w:rsidRPr="00E51C6D" w:rsidRDefault="000D3FB0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8B92FE3" w14:textId="7FBD04EA" w:rsidR="00587FF1" w:rsidRPr="00E51C6D" w:rsidRDefault="00587FF1" w:rsidP="00587FF1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2</w:t>
      </w:r>
      <w:r w:rsidR="00C64ED3" w:rsidRPr="00E51C6D">
        <w:rPr>
          <w:rFonts w:ascii="Cambria" w:hAnsi="Cambria"/>
          <w:sz w:val="24"/>
          <w:szCs w:val="24"/>
        </w:rPr>
        <w:t>2</w:t>
      </w:r>
      <w:r w:rsidRPr="00E51C6D">
        <w:rPr>
          <w:rFonts w:ascii="Cambria" w:hAnsi="Cambria"/>
          <w:sz w:val="24"/>
          <w:szCs w:val="24"/>
        </w:rPr>
        <w:t xml:space="preserve">. Wybory </w:t>
      </w:r>
      <w:r w:rsidR="00920583" w:rsidRPr="00E51C6D">
        <w:rPr>
          <w:rFonts w:ascii="Cambria" w:hAnsi="Cambria"/>
          <w:sz w:val="24"/>
          <w:szCs w:val="24"/>
        </w:rPr>
        <w:t>rad dyscyplin naukowych</w:t>
      </w:r>
    </w:p>
    <w:p w14:paraId="536EF340" w14:textId="4C5C7D59" w:rsidR="00587FF1" w:rsidRPr="00E51C6D" w:rsidRDefault="00587FF1" w:rsidP="0069382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Skład</w:t>
      </w:r>
      <w:r w:rsidR="000766F7" w:rsidRPr="00E51C6D">
        <w:rPr>
          <w:rFonts w:ascii="Cambria" w:hAnsi="Cambria"/>
          <w:sz w:val="24"/>
          <w:szCs w:val="24"/>
        </w:rPr>
        <w:t xml:space="preserve"> </w:t>
      </w:r>
      <w:r w:rsidR="00920583" w:rsidRPr="00E51C6D">
        <w:rPr>
          <w:rFonts w:ascii="Cambria" w:hAnsi="Cambria"/>
          <w:sz w:val="24"/>
          <w:szCs w:val="24"/>
        </w:rPr>
        <w:t xml:space="preserve">rad dyscyplin naukowych </w:t>
      </w:r>
      <w:r w:rsidR="00857753" w:rsidRPr="00E51C6D">
        <w:rPr>
          <w:rFonts w:ascii="Cambria" w:hAnsi="Cambria"/>
          <w:sz w:val="24"/>
          <w:szCs w:val="24"/>
        </w:rPr>
        <w:t>oraz sposób ich wyboru określa Statut.</w:t>
      </w:r>
    </w:p>
    <w:p w14:paraId="6276CBA5" w14:textId="7686B7EB" w:rsidR="008019C8" w:rsidRPr="00E51C6D" w:rsidRDefault="00587FF1" w:rsidP="0069382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Wybory </w:t>
      </w:r>
      <w:r w:rsidR="00857753" w:rsidRPr="00E51C6D">
        <w:rPr>
          <w:rFonts w:ascii="Cambria" w:hAnsi="Cambria"/>
          <w:sz w:val="24"/>
          <w:szCs w:val="24"/>
        </w:rPr>
        <w:t xml:space="preserve">do </w:t>
      </w:r>
      <w:r w:rsidR="00920583" w:rsidRPr="00E51C6D">
        <w:rPr>
          <w:rFonts w:ascii="Cambria" w:hAnsi="Cambria"/>
          <w:sz w:val="24"/>
          <w:szCs w:val="24"/>
        </w:rPr>
        <w:t>rad dyscyplin naukowych</w:t>
      </w:r>
      <w:r w:rsidR="00857753" w:rsidRPr="00E51C6D">
        <w:rPr>
          <w:rFonts w:ascii="Cambria" w:hAnsi="Cambria"/>
          <w:sz w:val="24"/>
          <w:szCs w:val="24"/>
        </w:rPr>
        <w:t>, z uwzględnieniem przepisów Statutu, p</w:t>
      </w:r>
      <w:r w:rsidR="008019C8" w:rsidRPr="00E51C6D">
        <w:rPr>
          <w:rFonts w:ascii="Cambria" w:hAnsi="Cambria"/>
          <w:sz w:val="24"/>
          <w:szCs w:val="24"/>
        </w:rPr>
        <w:t xml:space="preserve">rzeprowadza </w:t>
      </w:r>
      <w:r w:rsidR="00857753" w:rsidRPr="00E51C6D">
        <w:rPr>
          <w:rFonts w:ascii="Cambria" w:hAnsi="Cambria"/>
          <w:sz w:val="24"/>
          <w:szCs w:val="24"/>
        </w:rPr>
        <w:t>UKW.</w:t>
      </w:r>
    </w:p>
    <w:p w14:paraId="026F5A47" w14:textId="6A923D0B" w:rsidR="003A2FD0" w:rsidRDefault="005D103A" w:rsidP="001224F4">
      <w:pPr>
        <w:pStyle w:val="Akapitzlist"/>
        <w:keepLines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Liczbę członków poszczególnych </w:t>
      </w:r>
      <w:r w:rsidR="00920583" w:rsidRPr="00E51C6D">
        <w:rPr>
          <w:rFonts w:ascii="Cambria" w:hAnsi="Cambria"/>
          <w:sz w:val="24"/>
          <w:szCs w:val="24"/>
        </w:rPr>
        <w:t xml:space="preserve">rad dyscyplin naukowych </w:t>
      </w:r>
      <w:r w:rsidRPr="00E51C6D">
        <w:rPr>
          <w:rFonts w:ascii="Cambria" w:hAnsi="Cambria"/>
          <w:sz w:val="24"/>
          <w:szCs w:val="24"/>
        </w:rPr>
        <w:t>oraz l</w:t>
      </w:r>
      <w:r w:rsidR="003A2FD0" w:rsidRPr="00E51C6D">
        <w:rPr>
          <w:rFonts w:ascii="Cambria" w:hAnsi="Cambria"/>
          <w:sz w:val="24"/>
          <w:szCs w:val="24"/>
        </w:rPr>
        <w:t>iczb</w:t>
      </w:r>
      <w:r w:rsidR="00A60B83" w:rsidRPr="00E51C6D">
        <w:rPr>
          <w:rFonts w:ascii="Cambria" w:hAnsi="Cambria"/>
          <w:sz w:val="24"/>
          <w:szCs w:val="24"/>
        </w:rPr>
        <w:t xml:space="preserve">ę </w:t>
      </w:r>
      <w:r w:rsidR="003A2FD0" w:rsidRPr="00E51C6D">
        <w:rPr>
          <w:rFonts w:ascii="Cambria" w:hAnsi="Cambria"/>
          <w:sz w:val="24"/>
          <w:szCs w:val="24"/>
        </w:rPr>
        <w:t>przedstawicieli grup</w:t>
      </w:r>
      <w:r w:rsidR="00A60B83" w:rsidRPr="00E51C6D">
        <w:rPr>
          <w:rFonts w:ascii="Cambria" w:hAnsi="Cambria"/>
          <w:sz w:val="24"/>
          <w:szCs w:val="24"/>
        </w:rPr>
        <w:t xml:space="preserve"> pracowników</w:t>
      </w:r>
      <w:r w:rsidR="003A2FD0" w:rsidRPr="00E51C6D">
        <w:rPr>
          <w:rFonts w:ascii="Cambria" w:hAnsi="Cambria"/>
          <w:sz w:val="24"/>
          <w:szCs w:val="24"/>
        </w:rPr>
        <w:t xml:space="preserve"> </w:t>
      </w:r>
      <w:r w:rsidR="00A60B83" w:rsidRPr="00E51C6D">
        <w:rPr>
          <w:rFonts w:ascii="Cambria" w:hAnsi="Cambria"/>
          <w:sz w:val="24"/>
          <w:szCs w:val="24"/>
        </w:rPr>
        <w:t xml:space="preserve">w </w:t>
      </w:r>
      <w:r w:rsidR="00326F09" w:rsidRPr="00E51C6D">
        <w:rPr>
          <w:rFonts w:ascii="Cambria" w:hAnsi="Cambria"/>
          <w:sz w:val="24"/>
          <w:szCs w:val="24"/>
        </w:rPr>
        <w:t xml:space="preserve">poszczególnych </w:t>
      </w:r>
      <w:r w:rsidR="00920583" w:rsidRPr="00E51C6D">
        <w:rPr>
          <w:rFonts w:ascii="Cambria" w:hAnsi="Cambria"/>
          <w:sz w:val="24"/>
          <w:szCs w:val="24"/>
        </w:rPr>
        <w:t>radach dyscyplin naukowych</w:t>
      </w:r>
      <w:r w:rsidR="00A60B83" w:rsidRPr="00E51C6D">
        <w:rPr>
          <w:rFonts w:ascii="Cambria" w:hAnsi="Cambria"/>
          <w:sz w:val="24"/>
          <w:szCs w:val="24"/>
        </w:rPr>
        <w:t xml:space="preserve">, </w:t>
      </w:r>
      <w:r w:rsidR="00133A2A" w:rsidRPr="00E51C6D">
        <w:rPr>
          <w:rFonts w:ascii="Cambria" w:hAnsi="Cambria"/>
          <w:sz w:val="24"/>
          <w:szCs w:val="24"/>
        </w:rPr>
        <w:t xml:space="preserve">ze wskazaniem potrzeby ich wyboru, </w:t>
      </w:r>
      <w:r w:rsidR="00A60B83" w:rsidRPr="00E51C6D">
        <w:rPr>
          <w:rFonts w:ascii="Cambria" w:hAnsi="Cambria"/>
          <w:sz w:val="24"/>
          <w:szCs w:val="24"/>
        </w:rPr>
        <w:t xml:space="preserve">z uwzględnieniem przepisów Statutu, </w:t>
      </w:r>
      <w:r w:rsidR="003A2FD0" w:rsidRPr="00E51C6D">
        <w:rPr>
          <w:rFonts w:ascii="Cambria" w:hAnsi="Cambria"/>
          <w:sz w:val="24"/>
          <w:szCs w:val="24"/>
        </w:rPr>
        <w:t xml:space="preserve">ustala i ogłasza </w:t>
      </w:r>
      <w:r w:rsidR="00A60B83" w:rsidRPr="00E51C6D">
        <w:rPr>
          <w:rFonts w:ascii="Cambria" w:hAnsi="Cambria"/>
          <w:sz w:val="24"/>
          <w:szCs w:val="24"/>
        </w:rPr>
        <w:t>Rektor</w:t>
      </w:r>
      <w:r w:rsidR="003A2FD0" w:rsidRPr="00E51C6D">
        <w:rPr>
          <w:rFonts w:ascii="Cambria" w:hAnsi="Cambria"/>
          <w:sz w:val="24"/>
          <w:szCs w:val="24"/>
        </w:rPr>
        <w:t>.</w:t>
      </w:r>
    </w:p>
    <w:p w14:paraId="073CB19B" w14:textId="56F865A8" w:rsidR="00D309D4" w:rsidRPr="00D309D4" w:rsidRDefault="00D309D4" w:rsidP="00D309D4">
      <w:pPr>
        <w:pStyle w:val="Akapitzlist"/>
        <w:keepLines/>
        <w:numPr>
          <w:ilvl w:val="0"/>
          <w:numId w:val="35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D309D4">
        <w:rPr>
          <w:rFonts w:ascii="Cambria" w:hAnsi="Cambria"/>
          <w:color w:val="1F3864" w:themeColor="accent5" w:themeShade="80"/>
          <w:sz w:val="24"/>
          <w:szCs w:val="24"/>
        </w:rPr>
        <w:t>Wybory do rad dyscyplin naukowych mogą być przeprowadzane z wykorzystaniem technologii informatycznych zapewniających kontrolę ich przebiegu i rejestrację oraz umożliwiających zapewnienie tajności głosowań.</w:t>
      </w:r>
      <w:r w:rsidRPr="00D309D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04E70766" w14:textId="77777777" w:rsidR="008019C8" w:rsidRPr="00E51C6D" w:rsidRDefault="008019C8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E1390FA" w14:textId="77777777" w:rsidR="008019C8" w:rsidRPr="00E51C6D" w:rsidRDefault="008019C8" w:rsidP="008019C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FAD84C7" w14:textId="77777777" w:rsidR="008019C8" w:rsidRPr="00E51C6D" w:rsidRDefault="00587FF1" w:rsidP="006E127C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8" w:name="_Toc19781462"/>
      <w:r w:rsidRPr="00E51C6D">
        <w:rPr>
          <w:rFonts w:ascii="Cambria" w:hAnsi="Cambria"/>
          <w:b/>
          <w:color w:val="auto"/>
          <w:sz w:val="24"/>
          <w:szCs w:val="24"/>
        </w:rPr>
        <w:t>Rozdział 8. Wskazywanie kandydatów na dziekanów</w:t>
      </w:r>
      <w:bookmarkEnd w:id="8"/>
    </w:p>
    <w:p w14:paraId="7ECB9933" w14:textId="77777777" w:rsidR="00587FF1" w:rsidRPr="00E51C6D" w:rsidRDefault="00587FF1" w:rsidP="006E127C">
      <w:pPr>
        <w:keepNext/>
        <w:spacing w:after="0" w:line="276" w:lineRule="auto"/>
        <w:rPr>
          <w:rFonts w:ascii="Cambria" w:hAnsi="Cambria"/>
          <w:sz w:val="24"/>
          <w:szCs w:val="24"/>
        </w:rPr>
      </w:pPr>
    </w:p>
    <w:p w14:paraId="63C12606" w14:textId="0ED873CA" w:rsidR="00CE12C2" w:rsidRPr="00E51C6D" w:rsidRDefault="00CE12C2" w:rsidP="006E127C">
      <w:pPr>
        <w:keepNext/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2</w:t>
      </w:r>
      <w:r w:rsidR="006E127C" w:rsidRPr="00E51C6D">
        <w:rPr>
          <w:rFonts w:ascii="Cambria" w:hAnsi="Cambria"/>
          <w:sz w:val="24"/>
          <w:szCs w:val="24"/>
        </w:rPr>
        <w:t>3</w:t>
      </w:r>
      <w:r w:rsidRPr="00E51C6D">
        <w:rPr>
          <w:rFonts w:ascii="Cambria" w:hAnsi="Cambria"/>
          <w:sz w:val="24"/>
          <w:szCs w:val="24"/>
        </w:rPr>
        <w:t xml:space="preserve">. </w:t>
      </w:r>
      <w:r w:rsidR="0089491B" w:rsidRPr="00E51C6D">
        <w:rPr>
          <w:rFonts w:ascii="Cambria" w:hAnsi="Cambria"/>
          <w:sz w:val="24"/>
          <w:szCs w:val="24"/>
        </w:rPr>
        <w:t>K</w:t>
      </w:r>
      <w:r w:rsidRPr="00E51C6D">
        <w:rPr>
          <w:rFonts w:ascii="Cambria" w:hAnsi="Cambria"/>
          <w:sz w:val="24"/>
          <w:szCs w:val="24"/>
        </w:rPr>
        <w:t>andyda</w:t>
      </w:r>
      <w:r w:rsidR="006E127C" w:rsidRPr="00E51C6D">
        <w:rPr>
          <w:rFonts w:ascii="Cambria" w:hAnsi="Cambria"/>
          <w:sz w:val="24"/>
          <w:szCs w:val="24"/>
        </w:rPr>
        <w:t>ci</w:t>
      </w:r>
      <w:r w:rsidRPr="00E51C6D">
        <w:rPr>
          <w:rFonts w:ascii="Cambria" w:hAnsi="Cambria"/>
          <w:sz w:val="24"/>
          <w:szCs w:val="24"/>
        </w:rPr>
        <w:t xml:space="preserve"> na dziekana</w:t>
      </w:r>
    </w:p>
    <w:p w14:paraId="03DC8E9F" w14:textId="7C8B5E3D" w:rsidR="00BD1441" w:rsidRPr="00E51C6D" w:rsidRDefault="006E127C" w:rsidP="0089491B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51C6D">
        <w:rPr>
          <w:rFonts w:ascii="Cambria" w:hAnsi="Cambria" w:cs="Times New Roman"/>
          <w:sz w:val="24"/>
          <w:szCs w:val="24"/>
        </w:rPr>
        <w:t xml:space="preserve">Kandydatów </w:t>
      </w:r>
      <w:r w:rsidR="005E1968" w:rsidRPr="00E51C6D">
        <w:rPr>
          <w:rFonts w:ascii="Cambria" w:hAnsi="Cambria" w:cs="Times New Roman"/>
          <w:sz w:val="24"/>
          <w:szCs w:val="24"/>
        </w:rPr>
        <w:t xml:space="preserve">lub kandydata </w:t>
      </w:r>
      <w:r w:rsidR="00D10D5C" w:rsidRPr="00E51C6D">
        <w:rPr>
          <w:rFonts w:ascii="Cambria" w:hAnsi="Cambria" w:cs="Times New Roman"/>
          <w:sz w:val="24"/>
          <w:szCs w:val="24"/>
        </w:rPr>
        <w:t xml:space="preserve">na dziekana </w:t>
      </w:r>
      <w:r w:rsidR="008019C8" w:rsidRPr="00E51C6D">
        <w:rPr>
          <w:rFonts w:ascii="Cambria" w:hAnsi="Cambria" w:cs="Times New Roman"/>
          <w:sz w:val="24"/>
          <w:szCs w:val="24"/>
        </w:rPr>
        <w:t>rekomend</w:t>
      </w:r>
      <w:r w:rsidR="00BD1441" w:rsidRPr="00E51C6D">
        <w:rPr>
          <w:rFonts w:ascii="Cambria" w:hAnsi="Cambria" w:cs="Times New Roman"/>
          <w:sz w:val="24"/>
          <w:szCs w:val="24"/>
        </w:rPr>
        <w:t xml:space="preserve">uje Rektorowi </w:t>
      </w:r>
      <w:r w:rsidR="008019C8" w:rsidRPr="00E51C6D">
        <w:rPr>
          <w:rFonts w:ascii="Cambria" w:hAnsi="Cambria" w:cs="Times New Roman"/>
          <w:sz w:val="24"/>
          <w:szCs w:val="24"/>
        </w:rPr>
        <w:t>rad</w:t>
      </w:r>
      <w:r w:rsidR="00BD1441" w:rsidRPr="00E51C6D">
        <w:rPr>
          <w:rFonts w:ascii="Cambria" w:hAnsi="Cambria" w:cs="Times New Roman"/>
          <w:sz w:val="24"/>
          <w:szCs w:val="24"/>
        </w:rPr>
        <w:t>a</w:t>
      </w:r>
      <w:r w:rsidR="008019C8" w:rsidRPr="00E51C6D">
        <w:rPr>
          <w:rFonts w:ascii="Cambria" w:hAnsi="Cambria" w:cs="Times New Roman"/>
          <w:sz w:val="24"/>
          <w:szCs w:val="24"/>
        </w:rPr>
        <w:t xml:space="preserve"> przedstawicieli społeczności akademickiej wydziału. </w:t>
      </w:r>
    </w:p>
    <w:p w14:paraId="3F582674" w14:textId="77777777" w:rsidR="0089491B" w:rsidRPr="00E51C6D" w:rsidRDefault="0089491B" w:rsidP="0089491B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3C80EED" w14:textId="1CA9C147" w:rsidR="0089491B" w:rsidRPr="00891C3F" w:rsidRDefault="0089491B" w:rsidP="0089491B">
      <w:pPr>
        <w:spacing w:after="0"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§ 2</w:t>
      </w:r>
      <w:r w:rsidR="00B1116B" w:rsidRPr="00E51C6D">
        <w:rPr>
          <w:rFonts w:ascii="Cambria" w:hAnsi="Cambria"/>
          <w:sz w:val="24"/>
          <w:szCs w:val="24"/>
        </w:rPr>
        <w:t>4</w:t>
      </w:r>
      <w:r w:rsidRPr="00E51C6D">
        <w:rPr>
          <w:rFonts w:ascii="Cambria" w:hAnsi="Cambria"/>
          <w:sz w:val="24"/>
          <w:szCs w:val="24"/>
        </w:rPr>
        <w:t xml:space="preserve">. Rada przedstawicieli </w:t>
      </w:r>
      <w:r w:rsidRPr="00891C3F">
        <w:rPr>
          <w:rFonts w:ascii="Cambria" w:hAnsi="Cambria"/>
          <w:color w:val="000000" w:themeColor="text1"/>
          <w:sz w:val="24"/>
          <w:szCs w:val="24"/>
        </w:rPr>
        <w:t>społeczności akademickiej wydziału</w:t>
      </w:r>
    </w:p>
    <w:p w14:paraId="1CF16B53" w14:textId="77777777" w:rsidR="00CE12C2" w:rsidRPr="00891C3F" w:rsidRDefault="00BD1441" w:rsidP="00CE12C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 w:cs="Times New Roman"/>
          <w:color w:val="000000" w:themeColor="text1"/>
          <w:sz w:val="24"/>
          <w:szCs w:val="24"/>
        </w:rPr>
        <w:t>W skład rady przedstawicieli społeczności akademickiej wydział</w:t>
      </w:r>
      <w:r w:rsidR="0089491B" w:rsidRPr="00891C3F">
        <w:rPr>
          <w:rFonts w:ascii="Cambria" w:hAnsi="Cambria" w:cs="Times New Roman"/>
          <w:color w:val="000000" w:themeColor="text1"/>
          <w:sz w:val="24"/>
          <w:szCs w:val="24"/>
        </w:rPr>
        <w:t>u wchodzą:</w:t>
      </w:r>
    </w:p>
    <w:p w14:paraId="74AEFEBB" w14:textId="155D9C7F" w:rsidR="0089491B" w:rsidRPr="00891C3F" w:rsidRDefault="009A4260" w:rsidP="0089491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wszyscy </w:t>
      </w:r>
      <w:r w:rsidR="0089491B" w:rsidRPr="00891C3F">
        <w:rPr>
          <w:rFonts w:ascii="Cambria" w:hAnsi="Cambria"/>
          <w:color w:val="000000" w:themeColor="text1"/>
          <w:sz w:val="24"/>
          <w:szCs w:val="24"/>
        </w:rPr>
        <w:t xml:space="preserve">nauczyciele akademiccy posiadający tytuł naukowy profesora lub stopień naukowy doktora habilitowanego, zatrudnieni </w:t>
      </w:r>
      <w:r w:rsidR="00835504" w:rsidRPr="00891C3F">
        <w:rPr>
          <w:rFonts w:ascii="Cambria" w:hAnsi="Cambria"/>
          <w:color w:val="000000" w:themeColor="text1"/>
          <w:sz w:val="24"/>
          <w:szCs w:val="24"/>
        </w:rPr>
        <w:t>na wydziale</w:t>
      </w:r>
      <w:r w:rsidR="0089491B" w:rsidRPr="00891C3F">
        <w:rPr>
          <w:rFonts w:ascii="Cambria" w:hAnsi="Cambria"/>
          <w:color w:val="000000" w:themeColor="text1"/>
          <w:sz w:val="24"/>
          <w:szCs w:val="24"/>
        </w:rPr>
        <w:t>, stanowiący więcej niż połowę statutowego składu rady;</w:t>
      </w:r>
    </w:p>
    <w:p w14:paraId="786F32E2" w14:textId="43496D3B" w:rsidR="0089491B" w:rsidRPr="00891C3F" w:rsidRDefault="0089491B" w:rsidP="0089491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 xml:space="preserve">wybrani przedstawiciele pozostałych nauczycieli akademickich, zatrudnionych </w:t>
      </w:r>
      <w:r w:rsidR="00835504" w:rsidRPr="00891C3F">
        <w:rPr>
          <w:rFonts w:ascii="Cambria" w:hAnsi="Cambria"/>
          <w:color w:val="000000" w:themeColor="text1"/>
          <w:sz w:val="24"/>
          <w:szCs w:val="24"/>
        </w:rPr>
        <w:t>na wydziale</w:t>
      </w:r>
      <w:r w:rsidRPr="00891C3F">
        <w:rPr>
          <w:rFonts w:ascii="Cambria" w:hAnsi="Cambria"/>
          <w:color w:val="000000" w:themeColor="text1"/>
          <w:sz w:val="24"/>
          <w:szCs w:val="24"/>
        </w:rPr>
        <w:t>, stanowiący do 15% składu rady;</w:t>
      </w:r>
    </w:p>
    <w:p w14:paraId="5CFFF81E" w14:textId="77777777" w:rsidR="0089491B" w:rsidRPr="00891C3F" w:rsidRDefault="0089491B" w:rsidP="0089491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wybrani przedstawiciele studentów i doktorantów wydziału, stanowiący nie mniej niż 20% składu rady;</w:t>
      </w:r>
    </w:p>
    <w:p w14:paraId="62DE8604" w14:textId="1EACCD46" w:rsidR="0089491B" w:rsidRPr="00891C3F" w:rsidRDefault="0089491B" w:rsidP="000F4B7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wybrani przedstawiciele pracowników niebędących nauczycielami akademickimi</w:t>
      </w:r>
      <w:r w:rsidR="00DA4AD3" w:rsidRPr="00891C3F">
        <w:rPr>
          <w:rFonts w:ascii="Cambria" w:hAnsi="Cambria"/>
          <w:color w:val="000000" w:themeColor="text1"/>
          <w:sz w:val="24"/>
          <w:szCs w:val="24"/>
        </w:rPr>
        <w:t>,</w:t>
      </w:r>
      <w:r w:rsidR="000F4B7B" w:rsidRPr="00891C3F">
        <w:rPr>
          <w:rFonts w:ascii="Cambria" w:hAnsi="Cambria"/>
          <w:color w:val="000000" w:themeColor="text1"/>
          <w:sz w:val="24"/>
          <w:szCs w:val="24"/>
        </w:rPr>
        <w:t xml:space="preserve"> zatrudnionych na wydziale</w:t>
      </w:r>
      <w:r w:rsidRPr="00891C3F">
        <w:rPr>
          <w:rFonts w:ascii="Cambria" w:hAnsi="Cambria"/>
          <w:color w:val="000000" w:themeColor="text1"/>
          <w:sz w:val="24"/>
          <w:szCs w:val="24"/>
        </w:rPr>
        <w:t>, stanowiący do 5% składu rady.</w:t>
      </w:r>
    </w:p>
    <w:p w14:paraId="0DC82F9B" w14:textId="77777777" w:rsidR="0089491B" w:rsidRPr="00E51C6D" w:rsidRDefault="0089491B" w:rsidP="0089491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91C3F">
        <w:rPr>
          <w:rFonts w:ascii="Cambria" w:hAnsi="Cambria"/>
          <w:color w:val="000000" w:themeColor="text1"/>
          <w:sz w:val="24"/>
          <w:szCs w:val="24"/>
        </w:rPr>
        <w:t>Przewodniczącym rady</w:t>
      </w:r>
      <w:r w:rsidRPr="00891C3F">
        <w:rPr>
          <w:rFonts w:ascii="Cambria" w:hAnsi="Cambria" w:cs="Times New Roman"/>
          <w:color w:val="000000" w:themeColor="text1"/>
          <w:sz w:val="24"/>
          <w:szCs w:val="24"/>
        </w:rPr>
        <w:t xml:space="preserve"> przedstawicieli społeczności </w:t>
      </w:r>
      <w:r w:rsidRPr="00E51C6D">
        <w:rPr>
          <w:rFonts w:ascii="Cambria" w:hAnsi="Cambria" w:cs="Times New Roman"/>
          <w:sz w:val="24"/>
          <w:szCs w:val="24"/>
        </w:rPr>
        <w:t xml:space="preserve">akademickiej wydziału jest najstarszy wiekiem nauczyciel akademicki </w:t>
      </w:r>
      <w:r w:rsidRPr="00E51C6D">
        <w:rPr>
          <w:rFonts w:ascii="Cambria" w:hAnsi="Cambria"/>
          <w:sz w:val="24"/>
          <w:szCs w:val="24"/>
        </w:rPr>
        <w:t>posiadający tytuł naukowy profesora lub stopień naukowy doktora habilitowanego</w:t>
      </w:r>
      <w:r w:rsidRPr="00E51C6D">
        <w:rPr>
          <w:rFonts w:ascii="Cambria" w:hAnsi="Cambria" w:cs="Times New Roman"/>
          <w:sz w:val="24"/>
          <w:szCs w:val="24"/>
        </w:rPr>
        <w:t xml:space="preserve"> wchodzący w skład rady.</w:t>
      </w:r>
    </w:p>
    <w:p w14:paraId="53D71337" w14:textId="1F3A3749" w:rsidR="0089491B" w:rsidRPr="00E51C6D" w:rsidRDefault="00693827" w:rsidP="0089491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L</w:t>
      </w:r>
      <w:r w:rsidR="0089491B" w:rsidRPr="00E51C6D">
        <w:rPr>
          <w:rFonts w:ascii="Cambria" w:hAnsi="Cambria"/>
          <w:sz w:val="24"/>
          <w:szCs w:val="24"/>
        </w:rPr>
        <w:t>iczb</w:t>
      </w:r>
      <w:r w:rsidRPr="00E51C6D">
        <w:rPr>
          <w:rFonts w:ascii="Cambria" w:hAnsi="Cambria"/>
          <w:sz w:val="24"/>
          <w:szCs w:val="24"/>
        </w:rPr>
        <w:t>y</w:t>
      </w:r>
      <w:r w:rsidR="0089491B" w:rsidRPr="00E51C6D">
        <w:rPr>
          <w:rFonts w:ascii="Cambria" w:hAnsi="Cambria"/>
          <w:sz w:val="24"/>
          <w:szCs w:val="24"/>
        </w:rPr>
        <w:t xml:space="preserve"> przedstawicieli</w:t>
      </w:r>
      <w:r w:rsidRPr="00E51C6D">
        <w:rPr>
          <w:rFonts w:ascii="Cambria" w:hAnsi="Cambria"/>
          <w:sz w:val="24"/>
          <w:szCs w:val="24"/>
        </w:rPr>
        <w:t xml:space="preserve"> poszczególnych grup</w:t>
      </w:r>
      <w:r w:rsidR="0089491B" w:rsidRPr="00E51C6D">
        <w:rPr>
          <w:rFonts w:ascii="Cambria" w:hAnsi="Cambria"/>
          <w:sz w:val="24"/>
          <w:szCs w:val="24"/>
        </w:rPr>
        <w:t xml:space="preserve">, o których mowa w ust. 1, ustala i ogłasza </w:t>
      </w:r>
      <w:r w:rsidR="005E1968" w:rsidRPr="00E51C6D">
        <w:rPr>
          <w:rFonts w:ascii="Cambria" w:hAnsi="Cambria" w:cs="Times New Roman"/>
          <w:sz w:val="24"/>
          <w:szCs w:val="24"/>
        </w:rPr>
        <w:t>właściwa WKW</w:t>
      </w:r>
      <w:r w:rsidR="0089491B" w:rsidRPr="00E51C6D">
        <w:rPr>
          <w:rFonts w:ascii="Cambria" w:hAnsi="Cambria"/>
          <w:sz w:val="24"/>
          <w:szCs w:val="24"/>
        </w:rPr>
        <w:t>.</w:t>
      </w:r>
    </w:p>
    <w:p w14:paraId="7D0910E0" w14:textId="0A594BD5" w:rsidR="0089491B" w:rsidRPr="00D309D4" w:rsidRDefault="0089491B" w:rsidP="0089491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Wybory do </w:t>
      </w:r>
      <w:r w:rsidRPr="00E51C6D">
        <w:rPr>
          <w:rFonts w:ascii="Cambria" w:hAnsi="Cambria" w:cs="Times New Roman"/>
          <w:sz w:val="24"/>
          <w:szCs w:val="24"/>
        </w:rPr>
        <w:t xml:space="preserve">rady przedstawicieli społeczności akademickiej wydziału przeprowadza </w:t>
      </w:r>
      <w:r w:rsidR="005E1968" w:rsidRPr="00E51C6D">
        <w:rPr>
          <w:rFonts w:ascii="Cambria" w:hAnsi="Cambria" w:cs="Times New Roman"/>
          <w:sz w:val="24"/>
          <w:szCs w:val="24"/>
        </w:rPr>
        <w:t>właściwa W</w:t>
      </w:r>
      <w:r w:rsidRPr="00E51C6D">
        <w:rPr>
          <w:rFonts w:ascii="Cambria" w:hAnsi="Cambria" w:cs="Times New Roman"/>
          <w:sz w:val="24"/>
          <w:szCs w:val="24"/>
        </w:rPr>
        <w:t>KW.</w:t>
      </w:r>
    </w:p>
    <w:p w14:paraId="1EBED384" w14:textId="1EBE8962" w:rsidR="00D309D4" w:rsidRPr="00D309D4" w:rsidRDefault="00D309D4" w:rsidP="00D309D4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D309D4">
        <w:rPr>
          <w:rFonts w:ascii="Cambria" w:hAnsi="Cambria"/>
          <w:color w:val="1F3864" w:themeColor="accent5" w:themeShade="80"/>
          <w:sz w:val="24"/>
          <w:szCs w:val="24"/>
        </w:rPr>
        <w:lastRenderedPageBreak/>
        <w:t>Wybory do rady przedstawicieli społeczności akademickiej wydziału mogą być przeprowadzane z wykorzystaniem technologii informatycznych zapewniających kontrolę ich przebiegu i rejestrację oraz umożliwiających zapewnienie tajności głosowań.</w:t>
      </w:r>
      <w:r w:rsidRPr="00D309D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5FD950CB" w14:textId="77777777" w:rsidR="008019C8" w:rsidRPr="00E51C6D" w:rsidRDefault="008019C8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EFD597C" w14:textId="520953CA" w:rsidR="0089491B" w:rsidRPr="00E51C6D" w:rsidRDefault="0089491B" w:rsidP="0089491B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 w:cs="Times New Roman"/>
          <w:sz w:val="24"/>
          <w:szCs w:val="24"/>
        </w:rPr>
        <w:t>§ 2</w:t>
      </w:r>
      <w:r w:rsidR="005E1968" w:rsidRPr="00E51C6D">
        <w:rPr>
          <w:rFonts w:ascii="Cambria" w:hAnsi="Cambria" w:cs="Times New Roman"/>
          <w:sz w:val="24"/>
          <w:szCs w:val="24"/>
        </w:rPr>
        <w:t>5</w:t>
      </w:r>
      <w:r w:rsidRPr="00E51C6D">
        <w:rPr>
          <w:rFonts w:ascii="Cambria" w:hAnsi="Cambria" w:cs="Times New Roman"/>
          <w:sz w:val="24"/>
          <w:szCs w:val="24"/>
        </w:rPr>
        <w:t xml:space="preserve">. </w:t>
      </w:r>
      <w:r w:rsidR="00D66146" w:rsidRPr="00E51C6D">
        <w:rPr>
          <w:rFonts w:ascii="Cambria" w:hAnsi="Cambria" w:cs="Times New Roman"/>
          <w:sz w:val="24"/>
          <w:szCs w:val="24"/>
        </w:rPr>
        <w:t>Udzielenie rekomendacji</w:t>
      </w:r>
      <w:r w:rsidRPr="00E51C6D">
        <w:rPr>
          <w:rFonts w:ascii="Cambria" w:hAnsi="Cambria" w:cs="Times New Roman"/>
          <w:sz w:val="24"/>
          <w:szCs w:val="24"/>
        </w:rPr>
        <w:t xml:space="preserve"> kandydat</w:t>
      </w:r>
      <w:r w:rsidR="00D66146" w:rsidRPr="00E51C6D">
        <w:rPr>
          <w:rFonts w:ascii="Cambria" w:hAnsi="Cambria" w:cs="Times New Roman"/>
          <w:sz w:val="24"/>
          <w:szCs w:val="24"/>
        </w:rPr>
        <w:t>owi</w:t>
      </w:r>
      <w:r w:rsidRPr="00E51C6D">
        <w:rPr>
          <w:rFonts w:ascii="Cambria" w:hAnsi="Cambria" w:cs="Times New Roman"/>
          <w:sz w:val="24"/>
          <w:szCs w:val="24"/>
        </w:rPr>
        <w:t xml:space="preserve"> na dziekana</w:t>
      </w:r>
    </w:p>
    <w:p w14:paraId="485EA670" w14:textId="77777777" w:rsidR="0089491B" w:rsidRPr="00E51C6D" w:rsidRDefault="0089491B" w:rsidP="0089491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Kandydata na dziekana może zgłosić każdy członek rady przedstawicieli społeczności akademickiej wydziału.</w:t>
      </w:r>
    </w:p>
    <w:p w14:paraId="7223FFF6" w14:textId="2E2A3434" w:rsidR="0076465B" w:rsidRPr="00E51C6D" w:rsidRDefault="0076465B" w:rsidP="0089491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Zgłoszenie wymaga pisemnej zgody kandydata.</w:t>
      </w:r>
    </w:p>
    <w:p w14:paraId="24216CDC" w14:textId="6470FDD0" w:rsidR="005E1968" w:rsidRPr="00E51C6D" w:rsidRDefault="005E1968" w:rsidP="005E1968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Rada przedstawicieli społeczności akademickiej wydziału ustala liczbę kandydatów na dziekana, którą chce zarekomendować Rektorowi.</w:t>
      </w:r>
    </w:p>
    <w:p w14:paraId="6A1F6212" w14:textId="5DADF7B0" w:rsidR="0089491B" w:rsidRDefault="0089491B" w:rsidP="0076465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Rada przedstawicieli społeczności akademickiej wydziału </w:t>
      </w:r>
      <w:r w:rsidR="00D66146" w:rsidRPr="00E51C6D">
        <w:rPr>
          <w:rFonts w:ascii="Cambria" w:hAnsi="Cambria"/>
          <w:sz w:val="24"/>
          <w:szCs w:val="24"/>
        </w:rPr>
        <w:t xml:space="preserve">decyduje o udzieleniu rekomendacji kandydatowi lub kandydatom na dziekana. </w:t>
      </w:r>
    </w:p>
    <w:p w14:paraId="7603F7E2" w14:textId="100BC74F" w:rsidR="00D309D4" w:rsidRPr="00D309D4" w:rsidRDefault="00D309D4" w:rsidP="00D309D4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D309D4">
        <w:rPr>
          <w:rFonts w:ascii="Cambria" w:hAnsi="Cambria"/>
          <w:color w:val="1F3864" w:themeColor="accent5" w:themeShade="80"/>
          <w:sz w:val="24"/>
          <w:szCs w:val="24"/>
        </w:rPr>
        <w:t>Posiedzenie rady przedstawicieli społeczności akademickiej wydziału może zostać przeprowadzone z wykorzystaniem technologii informatycznych zapewniających kontrolę jego przebiegu i rejestrację oraz umożliwiających zapewnienie tajności głosowań.</w:t>
      </w:r>
      <w:r w:rsidRPr="00D309D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51024759" w14:textId="77777777" w:rsidR="0089491B" w:rsidRPr="00E51C6D" w:rsidRDefault="0089491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F77F001" w14:textId="77777777" w:rsidR="0089491B" w:rsidRPr="00E51C6D" w:rsidRDefault="0089491B" w:rsidP="008019C8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73F4BEE" w14:textId="77777777" w:rsidR="00783B0B" w:rsidRPr="00E51C6D" w:rsidRDefault="00587FF1" w:rsidP="00CE12C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E51C6D">
        <w:rPr>
          <w:rFonts w:ascii="Cambria" w:hAnsi="Cambria"/>
          <w:b/>
          <w:sz w:val="24"/>
          <w:szCs w:val="24"/>
        </w:rPr>
        <w:t xml:space="preserve">Rozdział 9. </w:t>
      </w:r>
      <w:r w:rsidR="00CE12C2" w:rsidRPr="00E51C6D">
        <w:rPr>
          <w:rFonts w:ascii="Cambria" w:hAnsi="Cambria"/>
          <w:b/>
          <w:sz w:val="24"/>
          <w:szCs w:val="24"/>
        </w:rPr>
        <w:t>Odwołanie ze stanowiska, pozbawienie mandatu oraz wybory uzupełniające</w:t>
      </w:r>
    </w:p>
    <w:p w14:paraId="72509CB6" w14:textId="77777777" w:rsidR="000766F7" w:rsidRPr="00E51C6D" w:rsidRDefault="000766F7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998D540" w14:textId="273AC957" w:rsidR="00783B0B" w:rsidRPr="00E51C6D" w:rsidRDefault="00783B0B" w:rsidP="00CE12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§ </w:t>
      </w:r>
      <w:r w:rsidR="0076465B" w:rsidRPr="00E51C6D">
        <w:rPr>
          <w:rFonts w:ascii="Cambria" w:hAnsi="Cambria"/>
          <w:sz w:val="24"/>
          <w:szCs w:val="24"/>
        </w:rPr>
        <w:t>2</w:t>
      </w:r>
      <w:r w:rsidR="005E1968" w:rsidRPr="00E51C6D">
        <w:rPr>
          <w:rFonts w:ascii="Cambria" w:hAnsi="Cambria"/>
          <w:sz w:val="24"/>
          <w:szCs w:val="24"/>
        </w:rPr>
        <w:t>6</w:t>
      </w:r>
      <w:r w:rsidRPr="00E51C6D">
        <w:rPr>
          <w:rFonts w:ascii="Cambria" w:hAnsi="Cambria"/>
          <w:sz w:val="24"/>
          <w:szCs w:val="24"/>
        </w:rPr>
        <w:t>.</w:t>
      </w:r>
      <w:r w:rsidR="000766F7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 xml:space="preserve">Odwoływanie </w:t>
      </w:r>
      <w:r w:rsidR="003E29CE" w:rsidRPr="00E51C6D">
        <w:rPr>
          <w:rFonts w:ascii="Cambria" w:hAnsi="Cambria"/>
          <w:sz w:val="24"/>
          <w:szCs w:val="24"/>
        </w:rPr>
        <w:t>Rektora</w:t>
      </w:r>
    </w:p>
    <w:p w14:paraId="1739B7B8" w14:textId="77777777" w:rsidR="0076465B" w:rsidRPr="00E51C6D" w:rsidRDefault="00783B0B" w:rsidP="0076465B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Rektor mo</w:t>
      </w:r>
      <w:r w:rsidR="0076465B" w:rsidRPr="00E51C6D">
        <w:rPr>
          <w:rFonts w:ascii="Cambria" w:hAnsi="Cambria"/>
          <w:sz w:val="24"/>
          <w:szCs w:val="24"/>
        </w:rPr>
        <w:t xml:space="preserve">że </w:t>
      </w:r>
      <w:r w:rsidRPr="00E51C6D">
        <w:rPr>
          <w:rFonts w:ascii="Cambria" w:hAnsi="Cambria"/>
          <w:sz w:val="24"/>
          <w:szCs w:val="24"/>
        </w:rPr>
        <w:t>zostać odwołan</w:t>
      </w:r>
      <w:r w:rsidR="0076465B" w:rsidRPr="00E51C6D">
        <w:rPr>
          <w:rFonts w:ascii="Cambria" w:hAnsi="Cambria"/>
          <w:sz w:val="24"/>
          <w:szCs w:val="24"/>
        </w:rPr>
        <w:t xml:space="preserve">y przez UKE </w:t>
      </w:r>
      <w:r w:rsidRPr="00E51C6D">
        <w:rPr>
          <w:rFonts w:ascii="Cambria" w:hAnsi="Cambria"/>
          <w:sz w:val="24"/>
          <w:szCs w:val="24"/>
        </w:rPr>
        <w:t xml:space="preserve">w trybie określonym </w:t>
      </w:r>
      <w:r w:rsidR="0076465B" w:rsidRPr="00E51C6D">
        <w:rPr>
          <w:rFonts w:ascii="Cambria" w:hAnsi="Cambria"/>
          <w:sz w:val="24"/>
          <w:szCs w:val="24"/>
        </w:rPr>
        <w:t>w</w:t>
      </w:r>
      <w:r w:rsidRPr="00E51C6D">
        <w:rPr>
          <w:rFonts w:ascii="Cambria" w:hAnsi="Cambria"/>
          <w:sz w:val="24"/>
          <w:szCs w:val="24"/>
        </w:rPr>
        <w:t xml:space="preserve"> Ustaw</w:t>
      </w:r>
      <w:r w:rsidR="0076465B" w:rsidRPr="00E51C6D">
        <w:rPr>
          <w:rFonts w:ascii="Cambria" w:hAnsi="Cambria"/>
          <w:sz w:val="24"/>
          <w:szCs w:val="24"/>
        </w:rPr>
        <w:t>ie</w:t>
      </w:r>
      <w:r w:rsidRPr="00E51C6D">
        <w:rPr>
          <w:rFonts w:ascii="Cambria" w:hAnsi="Cambria"/>
          <w:sz w:val="24"/>
          <w:szCs w:val="24"/>
        </w:rPr>
        <w:t xml:space="preserve">. </w:t>
      </w:r>
    </w:p>
    <w:p w14:paraId="1C49BB8D" w14:textId="77777777" w:rsidR="0076465B" w:rsidRPr="00E51C6D" w:rsidRDefault="00783B0B" w:rsidP="00E46469">
      <w:pPr>
        <w:pStyle w:val="Akapitzlist"/>
        <w:keepNext/>
        <w:numPr>
          <w:ilvl w:val="0"/>
          <w:numId w:val="40"/>
        </w:numPr>
        <w:spacing w:after="0" w:line="276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Mandat Rektora </w:t>
      </w:r>
      <w:r w:rsidR="003E29CE" w:rsidRPr="00E51C6D">
        <w:rPr>
          <w:rFonts w:ascii="Cambria" w:hAnsi="Cambria"/>
          <w:sz w:val="24"/>
          <w:szCs w:val="24"/>
        </w:rPr>
        <w:t>w trakcie</w:t>
      </w:r>
      <w:r w:rsidR="0076465B" w:rsidRPr="00E51C6D">
        <w:rPr>
          <w:rFonts w:ascii="Cambria" w:hAnsi="Cambria"/>
          <w:sz w:val="24"/>
          <w:szCs w:val="24"/>
        </w:rPr>
        <w:t xml:space="preserve"> kadencji </w:t>
      </w:r>
      <w:r w:rsidRPr="00E51C6D">
        <w:rPr>
          <w:rFonts w:ascii="Cambria" w:hAnsi="Cambria"/>
          <w:sz w:val="24"/>
          <w:szCs w:val="24"/>
        </w:rPr>
        <w:t>wygasa w</w:t>
      </w:r>
      <w:r w:rsidR="0076465B" w:rsidRPr="00E51C6D">
        <w:rPr>
          <w:rFonts w:ascii="Cambria" w:hAnsi="Cambria"/>
          <w:sz w:val="24"/>
          <w:szCs w:val="24"/>
        </w:rPr>
        <w:t>skutek:</w:t>
      </w:r>
    </w:p>
    <w:p w14:paraId="53ACE26B" w14:textId="77777777" w:rsidR="003E29CE" w:rsidRPr="00E51C6D" w:rsidRDefault="003E29CE" w:rsidP="003E29CE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śmierci lub zrzeczenia się mandatu;</w:t>
      </w:r>
    </w:p>
    <w:p w14:paraId="2A7706AD" w14:textId="77777777" w:rsidR="003E29CE" w:rsidRPr="00E51C6D" w:rsidRDefault="003E29CE" w:rsidP="003E29CE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odwołania przez UKE;</w:t>
      </w:r>
    </w:p>
    <w:p w14:paraId="3347F297" w14:textId="77777777" w:rsidR="003E29CE" w:rsidRPr="00E51C6D" w:rsidRDefault="003E29CE" w:rsidP="003E29CE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rozwiązania stosunku pracy;</w:t>
      </w:r>
    </w:p>
    <w:p w14:paraId="6A32593A" w14:textId="77777777" w:rsidR="00783B0B" w:rsidRPr="00E51C6D" w:rsidRDefault="003E29CE" w:rsidP="003E29CE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ukarania karą dyscyplinarną.</w:t>
      </w:r>
    </w:p>
    <w:p w14:paraId="28960620" w14:textId="77777777" w:rsidR="00CE12C2" w:rsidRPr="00E51C6D" w:rsidRDefault="00CE12C2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E75BD5D" w14:textId="38739BF8" w:rsidR="00783B0B" w:rsidRPr="00E51C6D" w:rsidRDefault="00CE12C2" w:rsidP="00642D77">
      <w:pPr>
        <w:keepNext/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§ </w:t>
      </w:r>
      <w:r w:rsidR="0076465B" w:rsidRPr="00E51C6D">
        <w:rPr>
          <w:rFonts w:ascii="Cambria" w:hAnsi="Cambria"/>
          <w:sz w:val="24"/>
          <w:szCs w:val="24"/>
        </w:rPr>
        <w:t>2</w:t>
      </w:r>
      <w:r w:rsidR="005E1968" w:rsidRPr="00E51C6D">
        <w:rPr>
          <w:rFonts w:ascii="Cambria" w:hAnsi="Cambria"/>
          <w:sz w:val="24"/>
          <w:szCs w:val="24"/>
        </w:rPr>
        <w:t>7</w:t>
      </w:r>
      <w:r w:rsidR="00783B0B" w:rsidRPr="00E51C6D">
        <w:rPr>
          <w:rFonts w:ascii="Cambria" w:hAnsi="Cambria"/>
          <w:sz w:val="24"/>
          <w:szCs w:val="24"/>
        </w:rPr>
        <w:t>.</w:t>
      </w:r>
      <w:r w:rsidRPr="00E51C6D">
        <w:rPr>
          <w:rFonts w:ascii="Cambria" w:hAnsi="Cambria"/>
          <w:sz w:val="24"/>
          <w:szCs w:val="24"/>
        </w:rPr>
        <w:t xml:space="preserve"> </w:t>
      </w:r>
      <w:r w:rsidR="00783B0B" w:rsidRPr="00E51C6D">
        <w:rPr>
          <w:rFonts w:ascii="Cambria" w:hAnsi="Cambria"/>
          <w:sz w:val="24"/>
          <w:szCs w:val="24"/>
        </w:rPr>
        <w:t>Wniosek o odwołanie</w:t>
      </w:r>
      <w:r w:rsidR="003E29CE" w:rsidRPr="00E51C6D">
        <w:rPr>
          <w:rFonts w:ascii="Cambria" w:hAnsi="Cambria"/>
          <w:sz w:val="24"/>
          <w:szCs w:val="24"/>
        </w:rPr>
        <w:t xml:space="preserve"> ze stanowiska lub pozbawienie mandatu</w:t>
      </w:r>
    </w:p>
    <w:p w14:paraId="25EE540E" w14:textId="77777777" w:rsidR="00783B0B" w:rsidRPr="00E51C6D" w:rsidRDefault="00783B0B" w:rsidP="0076465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Wniosek o odwołanie ze stanowiska lub pozbawienie mandatu składa się na piśmie </w:t>
      </w:r>
      <w:r w:rsidR="0076465B" w:rsidRPr="00E51C6D">
        <w:rPr>
          <w:rFonts w:ascii="Cambria" w:hAnsi="Cambria"/>
          <w:sz w:val="24"/>
          <w:szCs w:val="24"/>
        </w:rPr>
        <w:t>odpowiednio p</w:t>
      </w:r>
      <w:r w:rsidRPr="00E51C6D">
        <w:rPr>
          <w:rFonts w:ascii="Cambria" w:hAnsi="Cambria"/>
          <w:sz w:val="24"/>
          <w:szCs w:val="24"/>
        </w:rPr>
        <w:t xml:space="preserve">rzewodniczącemu </w:t>
      </w:r>
      <w:r w:rsidR="0076465B" w:rsidRPr="00E51C6D">
        <w:rPr>
          <w:rFonts w:ascii="Cambria" w:hAnsi="Cambria"/>
          <w:sz w:val="24"/>
          <w:szCs w:val="24"/>
        </w:rPr>
        <w:t>UKE lub przewodniczącemu UKW</w:t>
      </w:r>
      <w:r w:rsidRPr="00E51C6D">
        <w:rPr>
          <w:rFonts w:ascii="Cambria" w:hAnsi="Cambria"/>
          <w:sz w:val="24"/>
          <w:szCs w:val="24"/>
        </w:rPr>
        <w:t>.</w:t>
      </w:r>
    </w:p>
    <w:p w14:paraId="431B6A90" w14:textId="77777777" w:rsidR="00CE12C2" w:rsidRPr="00E51C6D" w:rsidRDefault="00CE12C2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DD3E91D" w14:textId="450BA447" w:rsidR="00783B0B" w:rsidRPr="00E51C6D" w:rsidRDefault="00783B0B" w:rsidP="00CE12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§ </w:t>
      </w:r>
      <w:r w:rsidR="0076465B" w:rsidRPr="00E51C6D">
        <w:rPr>
          <w:rFonts w:ascii="Cambria" w:hAnsi="Cambria"/>
          <w:sz w:val="24"/>
          <w:szCs w:val="24"/>
        </w:rPr>
        <w:t>2</w:t>
      </w:r>
      <w:r w:rsidR="005E1968" w:rsidRPr="00E51C6D">
        <w:rPr>
          <w:rFonts w:ascii="Cambria" w:hAnsi="Cambria"/>
          <w:sz w:val="24"/>
          <w:szCs w:val="24"/>
        </w:rPr>
        <w:t>8</w:t>
      </w:r>
      <w:r w:rsidRPr="00E51C6D">
        <w:rPr>
          <w:rFonts w:ascii="Cambria" w:hAnsi="Cambria"/>
          <w:sz w:val="24"/>
          <w:szCs w:val="24"/>
        </w:rPr>
        <w:t>.</w:t>
      </w:r>
      <w:r w:rsidR="00CE12C2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Wybory uzupełniające</w:t>
      </w:r>
    </w:p>
    <w:p w14:paraId="15A2A600" w14:textId="6F16E07C" w:rsidR="00783B0B" w:rsidRPr="00D309D4" w:rsidRDefault="00D309D4" w:rsidP="0076465B">
      <w:p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D309D4">
        <w:rPr>
          <w:rFonts w:ascii="Cambria" w:hAnsi="Cambria"/>
          <w:color w:val="1F3864" w:themeColor="accent5" w:themeShade="80"/>
          <w:sz w:val="24"/>
          <w:szCs w:val="24"/>
        </w:rPr>
        <w:t>W przypadku wygaśnięcia mandatu członka organu kolegialnego przeprowadza się wyboru uzupełniające. Wybory uzupełniające mogą zostać przeprowadzone z wykorzystaniem technologii informatycznych zapewniających kontrolę ich przebiegu i rejestrację oraz umożliwiających zapewnienie tajności głosowań.</w:t>
      </w:r>
      <w:r w:rsidRPr="00D309D4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1BC704C6" w14:textId="77777777" w:rsidR="00CE12C2" w:rsidRPr="00E51C6D" w:rsidRDefault="00CE12C2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7E437E9" w14:textId="7C861A10" w:rsidR="00D309D4" w:rsidRPr="00EC31AA" w:rsidRDefault="00D309D4" w:rsidP="00EC31AA">
      <w:pPr>
        <w:spacing w:after="0" w:line="276" w:lineRule="auto"/>
        <w:jc w:val="center"/>
        <w:rPr>
          <w:rFonts w:ascii="Cambria" w:hAnsi="Cambria"/>
          <w:color w:val="1F3864" w:themeColor="accent5" w:themeShade="80"/>
          <w:sz w:val="24"/>
          <w:szCs w:val="24"/>
        </w:rPr>
      </w:pPr>
      <w:r w:rsidRPr="00EC31AA">
        <w:rPr>
          <w:rFonts w:ascii="Cambria" w:hAnsi="Cambria"/>
          <w:color w:val="1F3864" w:themeColor="accent5" w:themeShade="80"/>
          <w:sz w:val="24"/>
          <w:szCs w:val="24"/>
        </w:rPr>
        <w:t>§ 28a.</w:t>
      </w:r>
      <w:r w:rsidR="00EC31AA" w:rsidRPr="00EC31AA">
        <w:rPr>
          <w:rFonts w:ascii="Cambria" w:hAnsi="Cambria"/>
          <w:color w:val="1F3864" w:themeColor="accent5" w:themeShade="80"/>
          <w:sz w:val="24"/>
          <w:szCs w:val="24"/>
          <w:vertAlign w:val="superscript"/>
        </w:rPr>
        <w:t>3)</w:t>
      </w:r>
    </w:p>
    <w:p w14:paraId="3D0EF14D" w14:textId="0B5BBFEB" w:rsidR="0076465B" w:rsidRPr="00EC31AA" w:rsidRDefault="00D309D4" w:rsidP="00EC31AA">
      <w:pPr>
        <w:spacing w:after="0" w:line="276" w:lineRule="auto"/>
        <w:jc w:val="both"/>
        <w:rPr>
          <w:rFonts w:ascii="Cambria" w:hAnsi="Cambria"/>
          <w:color w:val="1F3864" w:themeColor="accent5" w:themeShade="80"/>
          <w:sz w:val="24"/>
          <w:szCs w:val="24"/>
        </w:rPr>
      </w:pPr>
      <w:r w:rsidRPr="00EC31AA">
        <w:rPr>
          <w:rFonts w:ascii="Cambria" w:hAnsi="Cambria"/>
          <w:color w:val="1F3864" w:themeColor="accent5" w:themeShade="80"/>
          <w:sz w:val="24"/>
          <w:szCs w:val="24"/>
        </w:rPr>
        <w:t>Podczas stanu zagrożenia epidemicznego,  stanu epidemii lub stanu nadzwyczajnego głosowanie w sprawie, o której mowa w § 26 ust.</w:t>
      </w:r>
      <w:r w:rsidR="00EC31AA" w:rsidRPr="00EC31AA">
        <w:rPr>
          <w:rFonts w:ascii="Cambria" w:hAnsi="Cambria"/>
          <w:color w:val="1F3864" w:themeColor="accent5" w:themeShade="80"/>
          <w:sz w:val="24"/>
          <w:szCs w:val="24"/>
        </w:rPr>
        <w:t xml:space="preserve"> 1 może zostać przeprowadzone </w:t>
      </w:r>
      <w:r w:rsidR="00EC31AA" w:rsidRPr="00EC31AA">
        <w:rPr>
          <w:rFonts w:ascii="Cambria" w:hAnsi="Cambria"/>
          <w:color w:val="1F3864" w:themeColor="accent5" w:themeShade="80"/>
          <w:sz w:val="24"/>
          <w:szCs w:val="24"/>
        </w:rPr>
        <w:lastRenderedPageBreak/>
        <w:t>z </w:t>
      </w:r>
      <w:r w:rsidRPr="00EC31AA">
        <w:rPr>
          <w:rFonts w:ascii="Cambria" w:hAnsi="Cambria"/>
          <w:color w:val="1F3864" w:themeColor="accent5" w:themeShade="80"/>
          <w:sz w:val="24"/>
          <w:szCs w:val="24"/>
        </w:rPr>
        <w:t>wykorzystaniem technologii informatycznych zapewniając</w:t>
      </w:r>
      <w:r w:rsidR="00EC31AA" w:rsidRPr="00EC31AA">
        <w:rPr>
          <w:rFonts w:ascii="Cambria" w:hAnsi="Cambria"/>
          <w:color w:val="1F3864" w:themeColor="accent5" w:themeShade="80"/>
          <w:sz w:val="24"/>
          <w:szCs w:val="24"/>
        </w:rPr>
        <w:t>ych kontrolę ich przebiegu i </w:t>
      </w:r>
      <w:r w:rsidRPr="00EC31AA">
        <w:rPr>
          <w:rFonts w:ascii="Cambria" w:hAnsi="Cambria"/>
          <w:color w:val="1F3864" w:themeColor="accent5" w:themeShade="80"/>
          <w:sz w:val="24"/>
          <w:szCs w:val="24"/>
        </w:rPr>
        <w:t>rejestrację oraz umożliwiających zapewnienie tajności głosowań.</w:t>
      </w:r>
    </w:p>
    <w:p w14:paraId="10C973DA" w14:textId="77777777" w:rsidR="00D309D4" w:rsidRPr="00E51C6D" w:rsidRDefault="00D309D4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14BFADB" w14:textId="77777777" w:rsidR="00783B0B" w:rsidRPr="00E51C6D" w:rsidRDefault="00CE12C2" w:rsidP="0076465B">
      <w:pPr>
        <w:pStyle w:val="Nagwek1"/>
        <w:spacing w:before="0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9" w:name="_Toc19781463"/>
      <w:r w:rsidRPr="00E51C6D">
        <w:rPr>
          <w:rFonts w:ascii="Cambria" w:hAnsi="Cambria"/>
          <w:b/>
          <w:color w:val="auto"/>
          <w:sz w:val="24"/>
          <w:szCs w:val="24"/>
        </w:rPr>
        <w:t>Rozdział 10. Przepisy końcowe</w:t>
      </w:r>
      <w:bookmarkEnd w:id="9"/>
    </w:p>
    <w:p w14:paraId="5AE35BE7" w14:textId="77777777" w:rsidR="00CE12C2" w:rsidRPr="00E51C6D" w:rsidRDefault="00CE12C2" w:rsidP="00783B0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F499D89" w14:textId="20392154" w:rsidR="00783B0B" w:rsidRPr="00E51C6D" w:rsidRDefault="00783B0B" w:rsidP="00CE12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§ </w:t>
      </w:r>
      <w:r w:rsidR="005E1968" w:rsidRPr="00E51C6D">
        <w:rPr>
          <w:rFonts w:ascii="Cambria" w:hAnsi="Cambria"/>
          <w:sz w:val="24"/>
          <w:szCs w:val="24"/>
        </w:rPr>
        <w:t>29</w:t>
      </w:r>
      <w:r w:rsidRPr="00E51C6D">
        <w:rPr>
          <w:rFonts w:ascii="Cambria" w:hAnsi="Cambria"/>
          <w:sz w:val="24"/>
          <w:szCs w:val="24"/>
        </w:rPr>
        <w:t>.</w:t>
      </w:r>
      <w:r w:rsidR="00CE12C2" w:rsidRPr="00E51C6D">
        <w:rPr>
          <w:rFonts w:ascii="Cambria" w:hAnsi="Cambria"/>
          <w:sz w:val="24"/>
          <w:szCs w:val="24"/>
        </w:rPr>
        <w:t xml:space="preserve"> </w:t>
      </w:r>
      <w:r w:rsidRPr="00E51C6D">
        <w:rPr>
          <w:rFonts w:ascii="Cambria" w:hAnsi="Cambria"/>
          <w:sz w:val="24"/>
          <w:szCs w:val="24"/>
        </w:rPr>
        <w:t>Rozstrzyganie w sprawach czynności wyborczych</w:t>
      </w:r>
    </w:p>
    <w:p w14:paraId="262D764D" w14:textId="77777777" w:rsidR="003E29CE" w:rsidRPr="00E51C6D" w:rsidRDefault="00783B0B" w:rsidP="003E29C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 może unieważnić wybory w przypadku stwierdzenia istotnych nieprawidłowości w toku ich przeprowadzania.</w:t>
      </w:r>
    </w:p>
    <w:p w14:paraId="3920202B" w14:textId="77777777" w:rsidR="00783B0B" w:rsidRPr="00E51C6D" w:rsidRDefault="00783B0B" w:rsidP="003E29C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Wybory mogą zostać unieważnione:</w:t>
      </w:r>
    </w:p>
    <w:p w14:paraId="207EF44E" w14:textId="77777777" w:rsidR="00783B0B" w:rsidRPr="00E51C6D" w:rsidRDefault="00783B0B" w:rsidP="003E29CE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z urzędu przez Senat, po zasięgnięciu opinii UKW;</w:t>
      </w:r>
    </w:p>
    <w:p w14:paraId="416F1047" w14:textId="77777777" w:rsidR="003E29CE" w:rsidRPr="00E51C6D" w:rsidRDefault="00783B0B" w:rsidP="003E29CE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 xml:space="preserve">na uzasadniony i zaopiniowany przez UKW wniosek grupy co najmniej 10% wyborców uprawnionych do głosowania, złożony w terminie siedmiu dni od dnia </w:t>
      </w:r>
      <w:r w:rsidR="00642D77" w:rsidRPr="00E51C6D">
        <w:rPr>
          <w:rFonts w:ascii="Cambria" w:hAnsi="Cambria"/>
          <w:sz w:val="24"/>
          <w:szCs w:val="24"/>
        </w:rPr>
        <w:t xml:space="preserve">ogłoszenia wyników </w:t>
      </w:r>
      <w:r w:rsidRPr="00E51C6D">
        <w:rPr>
          <w:rFonts w:ascii="Cambria" w:hAnsi="Cambria"/>
          <w:sz w:val="24"/>
          <w:szCs w:val="24"/>
        </w:rPr>
        <w:t>głosowania;</w:t>
      </w:r>
    </w:p>
    <w:p w14:paraId="5CD0599E" w14:textId="77777777" w:rsidR="00783B0B" w:rsidRPr="00E51C6D" w:rsidRDefault="00783B0B" w:rsidP="003E29CE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na wniosek UKW.</w:t>
      </w:r>
    </w:p>
    <w:p w14:paraId="400AFCD5" w14:textId="77777777" w:rsidR="00783B0B" w:rsidRPr="00E51C6D" w:rsidRDefault="00783B0B" w:rsidP="003E29C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Senat, unieważniając wybory, zarządza przeprowadzenie nowych wyborów i ustala kalendarz wyborczy.</w:t>
      </w:r>
    </w:p>
    <w:p w14:paraId="00924994" w14:textId="77777777" w:rsidR="008019C8" w:rsidRPr="00E51C6D" w:rsidRDefault="00783B0B" w:rsidP="00D10D5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1C6D">
        <w:rPr>
          <w:rFonts w:ascii="Cambria" w:hAnsi="Cambria"/>
          <w:sz w:val="24"/>
          <w:szCs w:val="24"/>
        </w:rPr>
        <w:t>W sprawach dotyczących wyborów, nieuregulowanych przepisami ustawy lub Statutu, rozstrzyga UKW.</w:t>
      </w:r>
    </w:p>
    <w:sectPr w:rsidR="008019C8" w:rsidRPr="00E51C6D" w:rsidSect="006E461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CE38" w14:textId="77777777" w:rsidR="00C9203D" w:rsidRDefault="00C9203D" w:rsidP="00D4048D">
      <w:pPr>
        <w:spacing w:after="0" w:line="240" w:lineRule="auto"/>
      </w:pPr>
      <w:r>
        <w:separator/>
      </w:r>
    </w:p>
  </w:endnote>
  <w:endnote w:type="continuationSeparator" w:id="0">
    <w:p w14:paraId="20825489" w14:textId="77777777" w:rsidR="00C9203D" w:rsidRDefault="00C9203D" w:rsidP="00D4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505884172"/>
      <w:docPartObj>
        <w:docPartGallery w:val="Page Numbers (Bottom of Page)"/>
        <w:docPartUnique/>
      </w:docPartObj>
    </w:sdtPr>
    <w:sdtEndPr/>
    <w:sdtContent>
      <w:p w14:paraId="6D7A7C20" w14:textId="77777777" w:rsidR="00D309D4" w:rsidRPr="00D4048D" w:rsidRDefault="00D309D4" w:rsidP="00D4048D">
        <w:pPr>
          <w:pStyle w:val="Stopka"/>
          <w:jc w:val="center"/>
          <w:rPr>
            <w:color w:val="808080" w:themeColor="background1" w:themeShade="80"/>
          </w:rPr>
        </w:pPr>
        <w:r w:rsidRPr="00D4048D">
          <w:rPr>
            <w:color w:val="808080" w:themeColor="background1" w:themeShade="80"/>
          </w:rPr>
          <w:t>__________________________________________________________________________________</w:t>
        </w:r>
      </w:p>
      <w:p w14:paraId="0EF8C4F3" w14:textId="61AF9247" w:rsidR="00D309D4" w:rsidRPr="00D4048D" w:rsidRDefault="00D309D4" w:rsidP="00D4048D">
        <w:pPr>
          <w:pStyle w:val="Stopka"/>
          <w:jc w:val="center"/>
          <w:rPr>
            <w:color w:val="808080" w:themeColor="background1" w:themeShade="80"/>
          </w:rPr>
        </w:pPr>
        <w:r w:rsidRPr="00D4048D">
          <w:rPr>
            <w:color w:val="808080" w:themeColor="background1" w:themeShade="80"/>
          </w:rPr>
          <w:t xml:space="preserve">- </w:t>
        </w:r>
        <w:r w:rsidRPr="00D4048D">
          <w:rPr>
            <w:color w:val="808080" w:themeColor="background1" w:themeShade="80"/>
          </w:rPr>
          <w:fldChar w:fldCharType="begin"/>
        </w:r>
        <w:r w:rsidRPr="00D4048D">
          <w:rPr>
            <w:color w:val="808080" w:themeColor="background1" w:themeShade="80"/>
          </w:rPr>
          <w:instrText>PAGE   \* MERGEFORMAT</w:instrText>
        </w:r>
        <w:r w:rsidRPr="00D4048D">
          <w:rPr>
            <w:color w:val="808080" w:themeColor="background1" w:themeShade="80"/>
          </w:rPr>
          <w:fldChar w:fldCharType="separate"/>
        </w:r>
        <w:r w:rsidR="008104E0">
          <w:rPr>
            <w:noProof/>
            <w:color w:val="808080" w:themeColor="background1" w:themeShade="80"/>
          </w:rPr>
          <w:t>11</w:t>
        </w:r>
        <w:r w:rsidRPr="00D4048D">
          <w:rPr>
            <w:color w:val="808080" w:themeColor="background1" w:themeShade="80"/>
          </w:rPr>
          <w:fldChar w:fldCharType="end"/>
        </w:r>
        <w:r w:rsidRPr="00D4048D">
          <w:rPr>
            <w:color w:val="808080" w:themeColor="background1" w:themeShade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DC198" w14:textId="77777777" w:rsidR="00C9203D" w:rsidRDefault="00C9203D" w:rsidP="00D4048D">
      <w:pPr>
        <w:spacing w:after="0" w:line="240" w:lineRule="auto"/>
      </w:pPr>
      <w:r>
        <w:separator/>
      </w:r>
    </w:p>
  </w:footnote>
  <w:footnote w:type="continuationSeparator" w:id="0">
    <w:p w14:paraId="60F21D84" w14:textId="77777777" w:rsidR="00C9203D" w:rsidRDefault="00C9203D" w:rsidP="00D4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1A0BB" w14:textId="5BA4E48B" w:rsidR="00D309D4" w:rsidRPr="006E4615" w:rsidRDefault="00D309D4" w:rsidP="006E4615">
    <w:pPr>
      <w:pStyle w:val="Nagwek"/>
      <w:jc w:val="right"/>
      <w:rPr>
        <w:rFonts w:ascii="Cambria" w:hAnsi="Cambria"/>
        <w:i/>
        <w:color w:val="7F7F7F" w:themeColor="text1" w:themeTint="80"/>
        <w:u w:val="single"/>
      </w:rPr>
    </w:pPr>
    <w:r w:rsidRPr="006E4615">
      <w:rPr>
        <w:rFonts w:ascii="Cambria" w:hAnsi="Cambria"/>
        <w:i/>
        <w:color w:val="7F7F7F" w:themeColor="text1" w:themeTint="80"/>
        <w:u w:val="single"/>
      </w:rPr>
      <w:t>__________________________________________________________Ordynacja Wyborcza Uniwersytetu Gdańskiego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DCF"/>
    <w:multiLevelType w:val="hybridMultilevel"/>
    <w:tmpl w:val="D07CCF08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45B"/>
    <w:multiLevelType w:val="hybridMultilevel"/>
    <w:tmpl w:val="9676DB9A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470"/>
    <w:multiLevelType w:val="hybridMultilevel"/>
    <w:tmpl w:val="A0DCBB5A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B02D2"/>
    <w:multiLevelType w:val="hybridMultilevel"/>
    <w:tmpl w:val="B13C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52917"/>
    <w:multiLevelType w:val="hybridMultilevel"/>
    <w:tmpl w:val="D9E25402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54F"/>
    <w:multiLevelType w:val="hybridMultilevel"/>
    <w:tmpl w:val="E16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F06D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61F62"/>
    <w:multiLevelType w:val="hybridMultilevel"/>
    <w:tmpl w:val="4ECC4F62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EB153B"/>
    <w:multiLevelType w:val="hybridMultilevel"/>
    <w:tmpl w:val="D53E3E50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E10"/>
    <w:multiLevelType w:val="hybridMultilevel"/>
    <w:tmpl w:val="FD927928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394248"/>
    <w:multiLevelType w:val="hybridMultilevel"/>
    <w:tmpl w:val="22186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F06D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40865"/>
    <w:multiLevelType w:val="hybridMultilevel"/>
    <w:tmpl w:val="835CE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445EDF"/>
    <w:multiLevelType w:val="hybridMultilevel"/>
    <w:tmpl w:val="676E4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0F06D2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AB588B"/>
    <w:multiLevelType w:val="hybridMultilevel"/>
    <w:tmpl w:val="303E309C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2A3CDD"/>
    <w:multiLevelType w:val="hybridMultilevel"/>
    <w:tmpl w:val="78F6F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4B4B49"/>
    <w:multiLevelType w:val="hybridMultilevel"/>
    <w:tmpl w:val="58F2A950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D3A5A"/>
    <w:multiLevelType w:val="hybridMultilevel"/>
    <w:tmpl w:val="E7122C12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4FE"/>
    <w:multiLevelType w:val="hybridMultilevel"/>
    <w:tmpl w:val="3E746C50"/>
    <w:lvl w:ilvl="0" w:tplc="43826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A1F51"/>
    <w:multiLevelType w:val="hybridMultilevel"/>
    <w:tmpl w:val="36027A12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3E46B1"/>
    <w:multiLevelType w:val="hybridMultilevel"/>
    <w:tmpl w:val="695C4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D6439C"/>
    <w:multiLevelType w:val="hybridMultilevel"/>
    <w:tmpl w:val="11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544BE"/>
    <w:multiLevelType w:val="hybridMultilevel"/>
    <w:tmpl w:val="C930D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29108C"/>
    <w:multiLevelType w:val="hybridMultilevel"/>
    <w:tmpl w:val="1B108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2B5469"/>
    <w:multiLevelType w:val="hybridMultilevel"/>
    <w:tmpl w:val="9168D3C4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3E5F04"/>
    <w:multiLevelType w:val="hybridMultilevel"/>
    <w:tmpl w:val="E95C1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C1715"/>
    <w:multiLevelType w:val="hybridMultilevel"/>
    <w:tmpl w:val="9B9C16A6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6C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C72D01"/>
    <w:multiLevelType w:val="hybridMultilevel"/>
    <w:tmpl w:val="69E85232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F607FD"/>
    <w:multiLevelType w:val="hybridMultilevel"/>
    <w:tmpl w:val="696CD77A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334636"/>
    <w:multiLevelType w:val="hybridMultilevel"/>
    <w:tmpl w:val="9826808A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076594"/>
    <w:multiLevelType w:val="hybridMultilevel"/>
    <w:tmpl w:val="46A6BB8A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393F12"/>
    <w:multiLevelType w:val="hybridMultilevel"/>
    <w:tmpl w:val="7AFEEE2E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947D7"/>
    <w:multiLevelType w:val="hybridMultilevel"/>
    <w:tmpl w:val="23B89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2A7A43"/>
    <w:multiLevelType w:val="hybridMultilevel"/>
    <w:tmpl w:val="4CE2D594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976D6"/>
    <w:multiLevelType w:val="hybridMultilevel"/>
    <w:tmpl w:val="765C4796"/>
    <w:lvl w:ilvl="0" w:tplc="AA12FE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47FA7"/>
    <w:multiLevelType w:val="hybridMultilevel"/>
    <w:tmpl w:val="12D4B5A8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012778"/>
    <w:multiLevelType w:val="hybridMultilevel"/>
    <w:tmpl w:val="A4409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7461C"/>
    <w:multiLevelType w:val="hybridMultilevel"/>
    <w:tmpl w:val="BF1E9566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6F70EF"/>
    <w:multiLevelType w:val="hybridMultilevel"/>
    <w:tmpl w:val="30C8EE80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D6404"/>
    <w:multiLevelType w:val="hybridMultilevel"/>
    <w:tmpl w:val="935C9F76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703076"/>
    <w:multiLevelType w:val="hybridMultilevel"/>
    <w:tmpl w:val="8402DAC6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B3585"/>
    <w:multiLevelType w:val="hybridMultilevel"/>
    <w:tmpl w:val="6A42D500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C2F756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AE4C60"/>
    <w:multiLevelType w:val="hybridMultilevel"/>
    <w:tmpl w:val="6A222D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5238"/>
    <w:multiLevelType w:val="hybridMultilevel"/>
    <w:tmpl w:val="E8F2235C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4330A1"/>
    <w:multiLevelType w:val="hybridMultilevel"/>
    <w:tmpl w:val="84E0F83A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2E0084"/>
    <w:multiLevelType w:val="hybridMultilevel"/>
    <w:tmpl w:val="0FC0BBD2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642A80"/>
    <w:multiLevelType w:val="hybridMultilevel"/>
    <w:tmpl w:val="311094EA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A447B2"/>
    <w:multiLevelType w:val="hybridMultilevel"/>
    <w:tmpl w:val="51BE5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56E5E"/>
    <w:multiLevelType w:val="hybridMultilevel"/>
    <w:tmpl w:val="CA8E2894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47746B"/>
    <w:multiLevelType w:val="hybridMultilevel"/>
    <w:tmpl w:val="E16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0F06D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37740D"/>
    <w:multiLevelType w:val="hybridMultilevel"/>
    <w:tmpl w:val="ACACD446"/>
    <w:lvl w:ilvl="0" w:tplc="CE88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86A5225"/>
    <w:multiLevelType w:val="hybridMultilevel"/>
    <w:tmpl w:val="3C223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>
    <w:nsid w:val="7B5821BF"/>
    <w:multiLevelType w:val="hybridMultilevel"/>
    <w:tmpl w:val="119E3A84"/>
    <w:lvl w:ilvl="0" w:tplc="CE88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1"/>
  </w:num>
  <w:num w:numId="5">
    <w:abstractNumId w:val="26"/>
  </w:num>
  <w:num w:numId="6">
    <w:abstractNumId w:val="4"/>
  </w:num>
  <w:num w:numId="7">
    <w:abstractNumId w:val="30"/>
  </w:num>
  <w:num w:numId="8">
    <w:abstractNumId w:val="22"/>
  </w:num>
  <w:num w:numId="9">
    <w:abstractNumId w:val="50"/>
  </w:num>
  <w:num w:numId="10">
    <w:abstractNumId w:val="39"/>
  </w:num>
  <w:num w:numId="11">
    <w:abstractNumId w:val="15"/>
  </w:num>
  <w:num w:numId="12">
    <w:abstractNumId w:val="24"/>
  </w:num>
  <w:num w:numId="13">
    <w:abstractNumId w:val="0"/>
  </w:num>
  <w:num w:numId="14">
    <w:abstractNumId w:val="2"/>
  </w:num>
  <w:num w:numId="15">
    <w:abstractNumId w:val="1"/>
  </w:num>
  <w:num w:numId="16">
    <w:abstractNumId w:val="42"/>
  </w:num>
  <w:num w:numId="17">
    <w:abstractNumId w:val="36"/>
  </w:num>
  <w:num w:numId="18">
    <w:abstractNumId w:val="11"/>
  </w:num>
  <w:num w:numId="19">
    <w:abstractNumId w:val="17"/>
  </w:num>
  <w:num w:numId="20">
    <w:abstractNumId w:val="6"/>
  </w:num>
  <w:num w:numId="21">
    <w:abstractNumId w:val="38"/>
  </w:num>
  <w:num w:numId="22">
    <w:abstractNumId w:val="33"/>
  </w:num>
  <w:num w:numId="23">
    <w:abstractNumId w:val="29"/>
  </w:num>
  <w:num w:numId="24">
    <w:abstractNumId w:val="44"/>
  </w:num>
  <w:num w:numId="25">
    <w:abstractNumId w:val="45"/>
  </w:num>
  <w:num w:numId="26">
    <w:abstractNumId w:val="28"/>
  </w:num>
  <w:num w:numId="27">
    <w:abstractNumId w:val="7"/>
  </w:num>
  <w:num w:numId="28">
    <w:abstractNumId w:val="48"/>
  </w:num>
  <w:num w:numId="29">
    <w:abstractNumId w:val="14"/>
  </w:num>
  <w:num w:numId="30">
    <w:abstractNumId w:val="37"/>
  </w:num>
  <w:num w:numId="31">
    <w:abstractNumId w:val="46"/>
  </w:num>
  <w:num w:numId="32">
    <w:abstractNumId w:val="25"/>
  </w:num>
  <w:num w:numId="33">
    <w:abstractNumId w:val="41"/>
  </w:num>
  <w:num w:numId="34">
    <w:abstractNumId w:val="18"/>
  </w:num>
  <w:num w:numId="35">
    <w:abstractNumId w:val="35"/>
  </w:num>
  <w:num w:numId="36">
    <w:abstractNumId w:val="40"/>
  </w:num>
  <w:num w:numId="37">
    <w:abstractNumId w:val="31"/>
  </w:num>
  <w:num w:numId="38">
    <w:abstractNumId w:val="23"/>
  </w:num>
  <w:num w:numId="39">
    <w:abstractNumId w:val="43"/>
  </w:num>
  <w:num w:numId="40">
    <w:abstractNumId w:val="8"/>
  </w:num>
  <w:num w:numId="41">
    <w:abstractNumId w:val="34"/>
  </w:num>
  <w:num w:numId="42">
    <w:abstractNumId w:val="12"/>
  </w:num>
  <w:num w:numId="43">
    <w:abstractNumId w:val="19"/>
  </w:num>
  <w:num w:numId="44">
    <w:abstractNumId w:val="27"/>
  </w:num>
  <w:num w:numId="45">
    <w:abstractNumId w:val="9"/>
  </w:num>
  <w:num w:numId="46">
    <w:abstractNumId w:val="47"/>
  </w:num>
  <w:num w:numId="47">
    <w:abstractNumId w:val="10"/>
  </w:num>
  <w:num w:numId="48">
    <w:abstractNumId w:val="5"/>
  </w:num>
  <w:num w:numId="49">
    <w:abstractNumId w:val="16"/>
  </w:num>
  <w:num w:numId="50">
    <w:abstractNumId w:val="49"/>
  </w:num>
  <w:num w:numId="5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B"/>
    <w:rsid w:val="00024F18"/>
    <w:rsid w:val="00031ED7"/>
    <w:rsid w:val="00031F28"/>
    <w:rsid w:val="0004060A"/>
    <w:rsid w:val="00060FC3"/>
    <w:rsid w:val="000617C5"/>
    <w:rsid w:val="00062B11"/>
    <w:rsid w:val="00066009"/>
    <w:rsid w:val="000766F7"/>
    <w:rsid w:val="000D3FB0"/>
    <w:rsid w:val="000D42F4"/>
    <w:rsid w:val="000D52CD"/>
    <w:rsid w:val="000E4C2C"/>
    <w:rsid w:val="000F2EC2"/>
    <w:rsid w:val="000F4B7B"/>
    <w:rsid w:val="001224F4"/>
    <w:rsid w:val="00132B5A"/>
    <w:rsid w:val="001334B5"/>
    <w:rsid w:val="00133A2A"/>
    <w:rsid w:val="00134891"/>
    <w:rsid w:val="00150DF9"/>
    <w:rsid w:val="001632F1"/>
    <w:rsid w:val="00172CBF"/>
    <w:rsid w:val="001A42D1"/>
    <w:rsid w:val="001A7264"/>
    <w:rsid w:val="002227DE"/>
    <w:rsid w:val="00225900"/>
    <w:rsid w:val="002369E0"/>
    <w:rsid w:val="00244A27"/>
    <w:rsid w:val="0025267C"/>
    <w:rsid w:val="00257A2E"/>
    <w:rsid w:val="00283173"/>
    <w:rsid w:val="002834C9"/>
    <w:rsid w:val="00286F69"/>
    <w:rsid w:val="002B46A7"/>
    <w:rsid w:val="002E465D"/>
    <w:rsid w:val="00303C68"/>
    <w:rsid w:val="00304B2F"/>
    <w:rsid w:val="00315F63"/>
    <w:rsid w:val="00324542"/>
    <w:rsid w:val="00326F09"/>
    <w:rsid w:val="003638F0"/>
    <w:rsid w:val="00380DA7"/>
    <w:rsid w:val="00393B19"/>
    <w:rsid w:val="00394C3A"/>
    <w:rsid w:val="003A2FD0"/>
    <w:rsid w:val="003C6940"/>
    <w:rsid w:val="003D699D"/>
    <w:rsid w:val="003E1331"/>
    <w:rsid w:val="003E1425"/>
    <w:rsid w:val="003E29CE"/>
    <w:rsid w:val="0042779C"/>
    <w:rsid w:val="00442429"/>
    <w:rsid w:val="00463D68"/>
    <w:rsid w:val="004673AB"/>
    <w:rsid w:val="0046741D"/>
    <w:rsid w:val="00477826"/>
    <w:rsid w:val="004967C8"/>
    <w:rsid w:val="004C642D"/>
    <w:rsid w:val="004D430E"/>
    <w:rsid w:val="004D788D"/>
    <w:rsid w:val="00512CC6"/>
    <w:rsid w:val="00522399"/>
    <w:rsid w:val="00526D53"/>
    <w:rsid w:val="00557BC4"/>
    <w:rsid w:val="00562525"/>
    <w:rsid w:val="0056355B"/>
    <w:rsid w:val="005650DF"/>
    <w:rsid w:val="0057357D"/>
    <w:rsid w:val="00576D2A"/>
    <w:rsid w:val="00587D7C"/>
    <w:rsid w:val="00587FF1"/>
    <w:rsid w:val="00591480"/>
    <w:rsid w:val="005A7A81"/>
    <w:rsid w:val="005D103A"/>
    <w:rsid w:val="005D14F7"/>
    <w:rsid w:val="005E1968"/>
    <w:rsid w:val="005F414F"/>
    <w:rsid w:val="00601E98"/>
    <w:rsid w:val="006238A6"/>
    <w:rsid w:val="006279F7"/>
    <w:rsid w:val="00633256"/>
    <w:rsid w:val="0063768E"/>
    <w:rsid w:val="00642D77"/>
    <w:rsid w:val="00643774"/>
    <w:rsid w:val="006604F8"/>
    <w:rsid w:val="00664809"/>
    <w:rsid w:val="006904FD"/>
    <w:rsid w:val="00693827"/>
    <w:rsid w:val="006948DF"/>
    <w:rsid w:val="006A6E02"/>
    <w:rsid w:val="006C0449"/>
    <w:rsid w:val="006D1397"/>
    <w:rsid w:val="006D3BF5"/>
    <w:rsid w:val="006E127C"/>
    <w:rsid w:val="006E4615"/>
    <w:rsid w:val="00703230"/>
    <w:rsid w:val="00705CD2"/>
    <w:rsid w:val="007140D1"/>
    <w:rsid w:val="007214CC"/>
    <w:rsid w:val="0076465B"/>
    <w:rsid w:val="007648BC"/>
    <w:rsid w:val="00783B0B"/>
    <w:rsid w:val="007952B3"/>
    <w:rsid w:val="008019C8"/>
    <w:rsid w:val="008104E0"/>
    <w:rsid w:val="0082678F"/>
    <w:rsid w:val="00835504"/>
    <w:rsid w:val="00853A8B"/>
    <w:rsid w:val="00857753"/>
    <w:rsid w:val="00875DEE"/>
    <w:rsid w:val="0088690D"/>
    <w:rsid w:val="008903AF"/>
    <w:rsid w:val="0089094F"/>
    <w:rsid w:val="00891C3F"/>
    <w:rsid w:val="00892DD8"/>
    <w:rsid w:val="0089491B"/>
    <w:rsid w:val="008A6C68"/>
    <w:rsid w:val="008B21A9"/>
    <w:rsid w:val="008B22F6"/>
    <w:rsid w:val="008C1640"/>
    <w:rsid w:val="008C3F83"/>
    <w:rsid w:val="008E3F56"/>
    <w:rsid w:val="00920583"/>
    <w:rsid w:val="009776EE"/>
    <w:rsid w:val="00990194"/>
    <w:rsid w:val="009A34AA"/>
    <w:rsid w:val="009A4260"/>
    <w:rsid w:val="009B67F3"/>
    <w:rsid w:val="00A27C8E"/>
    <w:rsid w:val="00A303E5"/>
    <w:rsid w:val="00A31DF2"/>
    <w:rsid w:val="00A47056"/>
    <w:rsid w:val="00A51B65"/>
    <w:rsid w:val="00A60B83"/>
    <w:rsid w:val="00A82BE1"/>
    <w:rsid w:val="00A91BF0"/>
    <w:rsid w:val="00A96053"/>
    <w:rsid w:val="00AB0448"/>
    <w:rsid w:val="00AC2C1C"/>
    <w:rsid w:val="00B1116B"/>
    <w:rsid w:val="00B14562"/>
    <w:rsid w:val="00B467F2"/>
    <w:rsid w:val="00B513FE"/>
    <w:rsid w:val="00BC33F1"/>
    <w:rsid w:val="00BD1441"/>
    <w:rsid w:val="00BD25D3"/>
    <w:rsid w:val="00BD60C4"/>
    <w:rsid w:val="00C112B4"/>
    <w:rsid w:val="00C32DCB"/>
    <w:rsid w:val="00C34166"/>
    <w:rsid w:val="00C64ED3"/>
    <w:rsid w:val="00C7291E"/>
    <w:rsid w:val="00C9203D"/>
    <w:rsid w:val="00CA7535"/>
    <w:rsid w:val="00CA7AC0"/>
    <w:rsid w:val="00CB13A4"/>
    <w:rsid w:val="00CB3F88"/>
    <w:rsid w:val="00CC5DCD"/>
    <w:rsid w:val="00CD7128"/>
    <w:rsid w:val="00CE12C2"/>
    <w:rsid w:val="00D10084"/>
    <w:rsid w:val="00D10D5C"/>
    <w:rsid w:val="00D232B5"/>
    <w:rsid w:val="00D309D4"/>
    <w:rsid w:val="00D4048D"/>
    <w:rsid w:val="00D66146"/>
    <w:rsid w:val="00D67961"/>
    <w:rsid w:val="00D720A7"/>
    <w:rsid w:val="00D735D8"/>
    <w:rsid w:val="00D824FA"/>
    <w:rsid w:val="00DA0815"/>
    <w:rsid w:val="00DA4AD3"/>
    <w:rsid w:val="00DB7CC5"/>
    <w:rsid w:val="00DD10A3"/>
    <w:rsid w:val="00DE7981"/>
    <w:rsid w:val="00E0325A"/>
    <w:rsid w:val="00E048C1"/>
    <w:rsid w:val="00E110FC"/>
    <w:rsid w:val="00E17072"/>
    <w:rsid w:val="00E46469"/>
    <w:rsid w:val="00E51C6D"/>
    <w:rsid w:val="00E91DA0"/>
    <w:rsid w:val="00EC31AA"/>
    <w:rsid w:val="00EE5E29"/>
    <w:rsid w:val="00EF337C"/>
    <w:rsid w:val="00F1008A"/>
    <w:rsid w:val="00F248D8"/>
    <w:rsid w:val="00F26B64"/>
    <w:rsid w:val="00F5237C"/>
    <w:rsid w:val="00F6048D"/>
    <w:rsid w:val="00FD2E74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1B"/>
  </w:style>
  <w:style w:type="paragraph" w:styleId="Nagwek1">
    <w:name w:val="heading 1"/>
    <w:basedOn w:val="Normalny"/>
    <w:next w:val="Normalny"/>
    <w:link w:val="Nagwek1Znak"/>
    <w:uiPriority w:val="9"/>
    <w:qFormat/>
    <w:rsid w:val="009A3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9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3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4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8D"/>
  </w:style>
  <w:style w:type="paragraph" w:styleId="Stopka">
    <w:name w:val="footer"/>
    <w:basedOn w:val="Normalny"/>
    <w:link w:val="StopkaZnak"/>
    <w:uiPriority w:val="99"/>
    <w:unhideWhenUsed/>
    <w:rsid w:val="00D4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8D"/>
  </w:style>
  <w:style w:type="paragraph" w:styleId="Nagwekspisutreci">
    <w:name w:val="TOC Heading"/>
    <w:basedOn w:val="Nagwek1"/>
    <w:next w:val="Normalny"/>
    <w:uiPriority w:val="39"/>
    <w:unhideWhenUsed/>
    <w:qFormat/>
    <w:rsid w:val="00557BC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57BC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57B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E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1B"/>
  </w:style>
  <w:style w:type="paragraph" w:styleId="Nagwek1">
    <w:name w:val="heading 1"/>
    <w:basedOn w:val="Normalny"/>
    <w:next w:val="Normalny"/>
    <w:link w:val="Nagwek1Znak"/>
    <w:uiPriority w:val="9"/>
    <w:qFormat/>
    <w:rsid w:val="009A3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9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3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4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8D"/>
  </w:style>
  <w:style w:type="paragraph" w:styleId="Stopka">
    <w:name w:val="footer"/>
    <w:basedOn w:val="Normalny"/>
    <w:link w:val="StopkaZnak"/>
    <w:uiPriority w:val="99"/>
    <w:unhideWhenUsed/>
    <w:rsid w:val="00D4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8D"/>
  </w:style>
  <w:style w:type="paragraph" w:styleId="Nagwekspisutreci">
    <w:name w:val="TOC Heading"/>
    <w:basedOn w:val="Nagwek1"/>
    <w:next w:val="Normalny"/>
    <w:uiPriority w:val="39"/>
    <w:unhideWhenUsed/>
    <w:qFormat/>
    <w:rsid w:val="00557BC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57BC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57B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E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280C7F9E3BA43B4E4429FA5A4D552" ma:contentTypeVersion="2" ma:contentTypeDescription="Utwórz nowy dokument." ma:contentTypeScope="" ma:versionID="c558d7938c62cc8dfffc78962dc09eac">
  <xsd:schema xmlns:xsd="http://www.w3.org/2001/XMLSchema" xmlns:xs="http://www.w3.org/2001/XMLSchema" xmlns:p="http://schemas.microsoft.com/office/2006/metadata/properties" xmlns:ns2="85039868-af41-43d3-b6fc-8d2351961040" targetNamespace="http://schemas.microsoft.com/office/2006/metadata/properties" ma:root="true" ma:fieldsID="30eafe6e9eebb28663ff954fde330ac1" ns2:_="">
    <xsd:import namespace="85039868-af41-43d3-b6fc-8d2351961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EAF3-DEE2-4AD8-BF8D-D27404C9E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54A91-C31B-415C-843B-E49EDCD9B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39868-af41-43d3-b6fc-8d2351961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202F2-F64A-4CF9-8777-46FFCBBF8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A8F89-C57F-453F-B577-BD6F812B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Joanna Walczak</cp:lastModifiedBy>
  <cp:revision>2</cp:revision>
  <cp:lastPrinted>2020-01-21T12:33:00Z</cp:lastPrinted>
  <dcterms:created xsi:type="dcterms:W3CDTF">2020-05-11T15:44:00Z</dcterms:created>
  <dcterms:modified xsi:type="dcterms:W3CDTF">2020-05-11T15:44:00Z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0x0101001C0280C7F9E3BA43B4E4429FA5A4D552</vt:lpwstr>
  </property>
</Properties>
</file>