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73" w:rsidRPr="00F51573" w:rsidRDefault="00F51573" w:rsidP="00F51573">
      <w:pPr>
        <w:pBdr>
          <w:top w:val="single" w:sz="4" w:space="4" w:color="7E97AD"/>
          <w:left w:val="single" w:sz="4" w:space="6" w:color="7E97AD"/>
          <w:bottom w:val="single" w:sz="4" w:space="0" w:color="7E97AD"/>
          <w:right w:val="single" w:sz="4" w:space="7" w:color="7E97AD"/>
        </w:pBdr>
        <w:shd w:val="clear" w:color="auto" w:fill="7E97AD"/>
        <w:spacing w:after="0" w:line="192" w:lineRule="auto"/>
        <w:ind w:left="-1276" w:right="-1418"/>
        <w:jc w:val="center"/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</w:pPr>
      <w:r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t>PRZYGOTOWANIE</w:t>
      </w:r>
      <w:r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br/>
      </w:r>
      <w:r w:rsidRPr="00F51573"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t>PEDAGOGICZNE</w:t>
      </w:r>
      <w:r>
        <w:rPr>
          <w:rFonts w:ascii="Calibri" w:eastAsia="Times New Roman" w:hAnsi="Calibri" w:cs="Times New Roman"/>
          <w:color w:val="FFFFFF"/>
          <w:kern w:val="20"/>
          <w:sz w:val="120"/>
          <w:szCs w:val="120"/>
          <w:lang w:eastAsia="pl-PL"/>
        </w:rPr>
        <w:br/>
      </w:r>
      <w:r w:rsidRPr="00F51573">
        <w:rPr>
          <w:rFonts w:ascii="Calibri" w:eastAsia="Times New Roman" w:hAnsi="Calibri" w:cs="Times New Roman"/>
          <w:color w:val="FFFFFF"/>
          <w:kern w:val="20"/>
          <w:sz w:val="96"/>
          <w:szCs w:val="120"/>
          <w:lang w:eastAsia="pl-PL"/>
        </w:rPr>
        <w:t>st. niestacjonarne</w:t>
      </w:r>
    </w:p>
    <w:p w:rsidR="00F51573" w:rsidRPr="00F51573" w:rsidRDefault="00F51573" w:rsidP="00F51573">
      <w:pPr>
        <w:pBdr>
          <w:top w:val="single" w:sz="4" w:space="4" w:color="7E97AD"/>
          <w:left w:val="single" w:sz="4" w:space="6" w:color="7E97AD"/>
          <w:bottom w:val="single" w:sz="4" w:space="0" w:color="7E97AD"/>
          <w:right w:val="single" w:sz="4" w:space="7" w:color="7E97AD"/>
        </w:pBdr>
        <w:shd w:val="clear" w:color="auto" w:fill="7E97AD"/>
        <w:spacing w:before="240" w:line="192" w:lineRule="auto"/>
        <w:ind w:left="-1276" w:right="-1418"/>
        <w:jc w:val="center"/>
        <w:rPr>
          <w:rFonts w:ascii="Calibri" w:eastAsia="Times New Roman" w:hAnsi="Calibri" w:cs="Times New Roman"/>
          <w:caps/>
          <w:color w:val="FFFFFF"/>
          <w:kern w:val="20"/>
          <w:sz w:val="96"/>
          <w:szCs w:val="120"/>
          <w:lang w:eastAsia="pl-PL"/>
        </w:rPr>
      </w:pPr>
      <w:r w:rsidRPr="00F51573">
        <w:rPr>
          <w:rFonts w:ascii="Calibri" w:eastAsia="Times New Roman" w:hAnsi="Calibri" w:cs="Times New Roman"/>
          <w:color w:val="FFFFFF"/>
          <w:kern w:val="20"/>
          <w:sz w:val="96"/>
          <w:szCs w:val="120"/>
          <w:lang w:eastAsia="pl-PL"/>
        </w:rPr>
        <w:t>2017/2018</w:t>
      </w:r>
    </w:p>
    <w:p w:rsidR="00F51573" w:rsidRPr="00F51573" w:rsidRDefault="00F51573" w:rsidP="00F51573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ab/>
      </w: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Studenci jednolitych studiów magisterskich trybu stacjonarnego i niestacjonarnego (wieczorowego) na kierunku Psychologia Instytutu Psychologii Uniwersytetu Gdańskiego mają możliwość realizacji w ramach studiów PRZYGOTOWANIA PEDAGOGICZNEGO, kwalifikującego do zajmowania stanowiska nauczyciela – psychologa w szkołach i placówkach w myśl Rozporządzenia MEN z dnia 12 marca 2009r. (Dz. U. nr 50, poz. 400, § 19).</w:t>
      </w:r>
    </w:p>
    <w:p w:rsidR="00F51573" w:rsidRPr="00F51573" w:rsidRDefault="00F51573" w:rsidP="00F51573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 xml:space="preserve">W obrębie realizowanego przygotowania pedagogicznego studenci nabywają wiedzę i umiejętności </w:t>
      </w:r>
      <w:r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br/>
        <w:t>}</w:t>
      </w: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 xml:space="preserve">w zakresie psychologii, pedagogiki i dydaktyki szczegółowej w powiązaniu z kierunkiem kształcenia, </w:t>
      </w:r>
      <w:r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br/>
      </w: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tj. psychologią oraz pozytywnie ocenione praktyki.</w:t>
      </w:r>
    </w:p>
    <w:p w:rsidR="00F51573" w:rsidRDefault="00F51573" w:rsidP="00F51573">
      <w:pPr>
        <w:spacing w:line="360" w:lineRule="auto"/>
        <w:jc w:val="both"/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</w:pP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 xml:space="preserve">Program przygotowania pedagogicznego w ramach w/w studiów obejmuje całokształt podstaw wiedzy </w:t>
      </w:r>
      <w:r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br/>
      </w:r>
      <w:r w:rsidRPr="00F51573">
        <w:rPr>
          <w:rFonts w:ascii="Calibri" w:eastAsia="Times New Roman" w:hAnsi="Calibri" w:cs="Times New Roman"/>
          <w:color w:val="323E4F" w:themeColor="text2" w:themeShade="BF"/>
          <w:kern w:val="20"/>
          <w:sz w:val="24"/>
          <w:szCs w:val="24"/>
          <w:lang w:eastAsia="pl-PL"/>
        </w:rPr>
        <w:t>z zakresy psychologii i psychologii stosowanej realizowanych na przestrzeni trzech pierwszych lat studiów oraz wiedzy z zakresu pedagogiki i dydaktyki, ze szczególnym wyróżnieniem:</w:t>
      </w:r>
    </w:p>
    <w:tbl>
      <w:tblPr>
        <w:tblStyle w:val="Tabela-Siatka"/>
        <w:tblW w:w="10456" w:type="dxa"/>
        <w:tblBorders>
          <w:top w:val="thinThickSmallGap" w:sz="12" w:space="0" w:color="323E4F" w:themeColor="text2" w:themeShade="BF"/>
          <w:left w:val="thinThickSmallGap" w:sz="12" w:space="0" w:color="323E4F" w:themeColor="text2" w:themeShade="BF"/>
          <w:bottom w:val="thinThickSmallGap" w:sz="12" w:space="0" w:color="323E4F" w:themeColor="text2" w:themeShade="BF"/>
          <w:right w:val="thinThickSmallGap" w:sz="12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1751"/>
        <w:gridCol w:w="2614"/>
      </w:tblGrid>
      <w:tr w:rsidR="00F51573" w:rsidTr="00055379">
        <w:trPr>
          <w:trHeight w:val="724"/>
        </w:trPr>
        <w:tc>
          <w:tcPr>
            <w:tcW w:w="4106" w:type="dxa"/>
            <w:vAlign w:val="center"/>
          </w:tcPr>
          <w:p w:rsidR="00F51573" w:rsidRPr="006A352A" w:rsidRDefault="00F51573" w:rsidP="00F51573">
            <w:pPr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Nazwa przedmiotu</w:t>
            </w:r>
          </w:p>
        </w:tc>
        <w:tc>
          <w:tcPr>
            <w:tcW w:w="1985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Liczba godzin - wykład</w:t>
            </w:r>
          </w:p>
        </w:tc>
        <w:tc>
          <w:tcPr>
            <w:tcW w:w="1751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Liczba godzin – ćwiczenia</w:t>
            </w:r>
          </w:p>
        </w:tc>
        <w:tc>
          <w:tcPr>
            <w:tcW w:w="2614" w:type="dxa"/>
            <w:vAlign w:val="center"/>
          </w:tcPr>
          <w:p w:rsidR="00F51573" w:rsidRPr="006A352A" w:rsidRDefault="00F51573" w:rsidP="00745375">
            <w:pPr>
              <w:jc w:val="center"/>
              <w:rPr>
                <w:b/>
                <w:color w:val="323E4F" w:themeColor="text2" w:themeShade="BF"/>
                <w:sz w:val="24"/>
              </w:rPr>
            </w:pPr>
            <w:r w:rsidRPr="006A352A">
              <w:rPr>
                <w:b/>
                <w:color w:val="323E4F" w:themeColor="text2" w:themeShade="BF"/>
                <w:sz w:val="24"/>
              </w:rPr>
              <w:t>ECTS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Wprowadzenie do psychologii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Historia myśli psychologicznej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3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Wprowadzenie do psychologii społecznej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5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rozwoju człowieka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36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emocji i motywacji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wychowawcza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3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edukacyjna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różnic indywidualnych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osobowości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6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Psychologia procesów poznawczych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27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27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Psychopatologia / psychopatologia dzieci i młodzieży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18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5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Diagnoza małego dziecka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Diagnoza dziecka w wieku szkolnym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</w:t>
            </w:r>
          </w:p>
        </w:tc>
      </w:tr>
      <w:tr w:rsidR="00F51573" w:rsidTr="00055379">
        <w:tc>
          <w:tcPr>
            <w:tcW w:w="4106" w:type="dxa"/>
            <w:vAlign w:val="center"/>
          </w:tcPr>
          <w:p w:rsidR="00F51573" w:rsidRPr="00F51573" w:rsidRDefault="00F51573" w:rsidP="00F51573">
            <w:pPr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Wstęp do psychologii dzieci i młodzieży</w:t>
            </w:r>
          </w:p>
        </w:tc>
        <w:tc>
          <w:tcPr>
            <w:tcW w:w="1985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9</w:t>
            </w:r>
          </w:p>
        </w:tc>
        <w:tc>
          <w:tcPr>
            <w:tcW w:w="1751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F51573" w:rsidRPr="00F51573" w:rsidRDefault="00F51573" w:rsidP="00745375">
            <w:pPr>
              <w:jc w:val="center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F51573">
              <w:rPr>
                <w:rFonts w:cstheme="minorHAnsi"/>
                <w:color w:val="323E4F" w:themeColor="text2" w:themeShade="BF"/>
                <w:sz w:val="24"/>
                <w:szCs w:val="24"/>
              </w:rPr>
              <w:t>2</w:t>
            </w:r>
          </w:p>
        </w:tc>
      </w:tr>
    </w:tbl>
    <w:p w:rsidR="00055379" w:rsidRPr="00055379" w:rsidRDefault="00055379" w:rsidP="00055379">
      <w:pPr>
        <w:spacing w:line="360" w:lineRule="auto"/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lastRenderedPageBreak/>
        <w:t xml:space="preserve">W zakresie kursów do wyboru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</w:r>
      <w:r w:rsidRPr="00055379">
        <w:rPr>
          <w:color w:val="323E4F" w:themeColor="text2" w:themeShade="BF"/>
          <w:sz w:val="24"/>
          <w:szCs w:val="24"/>
        </w:rPr>
        <w:t>1.</w:t>
      </w:r>
      <w:r>
        <w:rPr>
          <w:color w:val="323E4F" w:themeColor="text2" w:themeShade="BF"/>
          <w:sz w:val="24"/>
          <w:szCs w:val="24"/>
        </w:rPr>
        <w:t xml:space="preserve"> Dydaktyka – 18 godzin / 4 ECTS 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  <w:t xml:space="preserve">2. </w:t>
      </w:r>
      <w:r w:rsidRPr="00055379">
        <w:rPr>
          <w:color w:val="323E4F" w:themeColor="text2" w:themeShade="BF"/>
          <w:sz w:val="24"/>
          <w:szCs w:val="24"/>
        </w:rPr>
        <w:t>Pedagog</w:t>
      </w:r>
      <w:r>
        <w:rPr>
          <w:color w:val="323E4F" w:themeColor="text2" w:themeShade="BF"/>
          <w:sz w:val="24"/>
          <w:szCs w:val="24"/>
        </w:rPr>
        <w:t xml:space="preserve">ika ogólna – 18 godzin / 4 ECTS </w:t>
      </w:r>
      <w:r>
        <w:rPr>
          <w:color w:val="323E4F" w:themeColor="text2" w:themeShade="BF"/>
          <w:sz w:val="24"/>
          <w:szCs w:val="24"/>
        </w:rPr>
        <w:tab/>
      </w:r>
      <w:r>
        <w:rPr>
          <w:color w:val="323E4F" w:themeColor="text2" w:themeShade="BF"/>
          <w:sz w:val="24"/>
          <w:szCs w:val="24"/>
        </w:rPr>
        <w:br/>
        <w:t xml:space="preserve">3. </w:t>
      </w:r>
      <w:r w:rsidRPr="00055379">
        <w:rPr>
          <w:color w:val="323E4F" w:themeColor="text2" w:themeShade="BF"/>
          <w:sz w:val="24"/>
          <w:szCs w:val="24"/>
        </w:rPr>
        <w:t>Praktyki edukacyjne – 18 godzin / 4 ECTS</w:t>
      </w:r>
    </w:p>
    <w:p w:rsidR="00055379" w:rsidRPr="00055379" w:rsidRDefault="00055379" w:rsidP="00055379">
      <w:pPr>
        <w:spacing w:line="276" w:lineRule="auto"/>
        <w:jc w:val="both"/>
        <w:rPr>
          <w:color w:val="323E4F" w:themeColor="text2" w:themeShade="BF"/>
          <w:sz w:val="24"/>
          <w:szCs w:val="24"/>
        </w:rPr>
      </w:pPr>
      <w:r w:rsidRPr="008A6D86">
        <w:rPr>
          <w:color w:val="323E4F" w:themeColor="text2" w:themeShade="BF"/>
          <w:sz w:val="24"/>
          <w:szCs w:val="24"/>
          <w:u w:val="single"/>
        </w:rPr>
        <w:t>Praktyki pedagogiczne w zawodzie psychologa w wymiarze minimum 150 godzin.</w:t>
      </w:r>
      <w:r w:rsidRPr="008A6D86">
        <w:rPr>
          <w:color w:val="323E4F" w:themeColor="text2" w:themeShade="BF"/>
          <w:sz w:val="24"/>
          <w:szCs w:val="24"/>
        </w:rPr>
        <w:t xml:space="preserve"> </w:t>
      </w:r>
      <w:r w:rsidRPr="008A6D86">
        <w:rPr>
          <w:color w:val="323E4F" w:themeColor="text2" w:themeShade="BF"/>
          <w:sz w:val="24"/>
          <w:szCs w:val="24"/>
        </w:rPr>
        <w:tab/>
      </w:r>
      <w:r w:rsidRPr="008A6D86">
        <w:rPr>
          <w:color w:val="323E4F" w:themeColor="text2" w:themeShade="BF"/>
          <w:sz w:val="24"/>
          <w:szCs w:val="24"/>
        </w:rPr>
        <w:br/>
      </w:r>
      <w:r w:rsidRPr="00055379">
        <w:rPr>
          <w:color w:val="323E4F" w:themeColor="text2" w:themeShade="BF"/>
          <w:sz w:val="24"/>
          <w:szCs w:val="24"/>
        </w:rPr>
        <w:t>W ramach tych godzin wliczamy:</w:t>
      </w:r>
    </w:p>
    <w:p w:rsidR="00055379" w:rsidRPr="00055379" w:rsidRDefault="00055379" w:rsidP="00055379">
      <w:pPr>
        <w:spacing w:line="360" w:lineRule="auto"/>
        <w:jc w:val="both"/>
        <w:rPr>
          <w:color w:val="323E4F" w:themeColor="text2" w:themeShade="BF"/>
          <w:sz w:val="24"/>
          <w:szCs w:val="24"/>
        </w:rPr>
      </w:pPr>
      <w:r w:rsidRPr="00055379">
        <w:rPr>
          <w:color w:val="323E4F" w:themeColor="text2" w:themeShade="BF"/>
          <w:sz w:val="24"/>
          <w:szCs w:val="24"/>
        </w:rPr>
        <w:t xml:space="preserve">60 h  ( 8 ECTS) – praktyk zawodowo – edukacyjnych przystosowanych od strony formalnej, jak i treściowej dla studentów kierunku Psychologia, z czego minimum 30 godzin o charakterze </w:t>
      </w:r>
      <w:proofErr w:type="spellStart"/>
      <w:r w:rsidRPr="00055379">
        <w:rPr>
          <w:color w:val="323E4F" w:themeColor="text2" w:themeShade="BF"/>
          <w:sz w:val="24"/>
          <w:szCs w:val="24"/>
        </w:rPr>
        <w:t>pedagogiczno</w:t>
      </w:r>
      <w:proofErr w:type="spellEnd"/>
      <w:r w:rsidRPr="00055379">
        <w:rPr>
          <w:color w:val="323E4F" w:themeColor="text2" w:themeShade="BF"/>
          <w:sz w:val="24"/>
          <w:szCs w:val="24"/>
        </w:rPr>
        <w:t xml:space="preserve"> – edukacyjnym, np. w Poradniach Psychologiczno – Pedagogicznych, Centrach Szkolenia i Doradztwa Zawodowego, Świetlicach Socjoterapeutycznych, Ośrodkach i Poradniach dla dzieci niedostosowanych społecznie (placówkach, w których do wykonywania pracy wymagane jest przygotowanie pedagogiczne). </w:t>
      </w:r>
    </w:p>
    <w:p w:rsidR="001C63FD" w:rsidRPr="00055379" w:rsidRDefault="00055379" w:rsidP="00A510F5">
      <w:pPr>
        <w:spacing w:line="360" w:lineRule="auto"/>
        <w:jc w:val="both"/>
        <w:rPr>
          <w:color w:val="323E4F" w:themeColor="text2" w:themeShade="BF"/>
          <w:sz w:val="24"/>
          <w:szCs w:val="24"/>
        </w:rPr>
      </w:pPr>
      <w:r w:rsidRPr="00055379">
        <w:rPr>
          <w:color w:val="323E4F" w:themeColor="text2" w:themeShade="BF"/>
          <w:sz w:val="24"/>
          <w:szCs w:val="24"/>
        </w:rPr>
        <w:t xml:space="preserve">90 h ( minimum 12 ECTS) </w:t>
      </w:r>
      <w:r w:rsidR="00A510F5" w:rsidRPr="00A510F5">
        <w:rPr>
          <w:color w:val="323E4F" w:themeColor="text2" w:themeShade="BF"/>
          <w:sz w:val="24"/>
          <w:szCs w:val="24"/>
        </w:rPr>
        <w:t>wybranych spośród oferty przedmiotów do wyboru z poziomu B i C dla ścieżki Psychologia Dzieci i Młodzieży, których specyfika polega na budowaniu autorskich scenariuszy zajęć oraz ich realizacji, pisaniu programu stymulującego wybrane sfery rozwoju dziecka, scenariuszy pracy z dzieckiem / zabawy projekcyjnej / metod aktywizujących z jednej strony, a także z drugiej strony na charakterze zajęć terenowych przejawiających się uczestnictwie w zajęciach w szkole, poradni psychologiczno – pedagogicznej, świetlicy socjoterapeutycznej lub ośrodku dla dzieci z zaburzeniami rozwojowymi.</w:t>
      </w:r>
      <w:bookmarkStart w:id="0" w:name="_GoBack"/>
      <w:bookmarkEnd w:id="0"/>
    </w:p>
    <w:sectPr w:rsidR="001C63FD" w:rsidRPr="00055379" w:rsidSect="0005537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3"/>
    <w:rsid w:val="00055379"/>
    <w:rsid w:val="00076FEB"/>
    <w:rsid w:val="001C63FD"/>
    <w:rsid w:val="0028461F"/>
    <w:rsid w:val="0029169C"/>
    <w:rsid w:val="005206EC"/>
    <w:rsid w:val="005D57EE"/>
    <w:rsid w:val="00665EF8"/>
    <w:rsid w:val="006A352A"/>
    <w:rsid w:val="00711CE7"/>
    <w:rsid w:val="00745375"/>
    <w:rsid w:val="0078287D"/>
    <w:rsid w:val="008A6D86"/>
    <w:rsid w:val="00A510F5"/>
    <w:rsid w:val="00D85791"/>
    <w:rsid w:val="00F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4512-4BD8-4C1C-B1C0-7BD6D3A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Turzyńska</dc:creator>
  <cp:keywords/>
  <dc:description/>
  <cp:lastModifiedBy>Aleksandra Turzyńska</cp:lastModifiedBy>
  <cp:revision>2</cp:revision>
  <cp:lastPrinted>2017-06-13T10:11:00Z</cp:lastPrinted>
  <dcterms:created xsi:type="dcterms:W3CDTF">2017-10-27T07:40:00Z</dcterms:created>
  <dcterms:modified xsi:type="dcterms:W3CDTF">2017-10-27T07:40:00Z</dcterms:modified>
</cp:coreProperties>
</file>